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AB0AC" w14:textId="4665861D" w:rsidR="00846646" w:rsidRPr="00706814" w:rsidRDefault="00846646" w:rsidP="00846646">
      <w:pPr>
        <w:jc w:val="center"/>
        <w:rPr>
          <w:b/>
          <w:sz w:val="28"/>
          <w:szCs w:val="28"/>
        </w:rPr>
      </w:pPr>
    </w:p>
    <w:p w14:paraId="232894D2" w14:textId="77777777" w:rsidR="00846646" w:rsidRPr="00706814" w:rsidRDefault="00846646" w:rsidP="00846646">
      <w:pPr>
        <w:jc w:val="center"/>
        <w:rPr>
          <w:b/>
          <w:sz w:val="28"/>
          <w:szCs w:val="28"/>
        </w:rPr>
      </w:pPr>
    </w:p>
    <w:p w14:paraId="66E20A10" w14:textId="77777777" w:rsidR="00846646" w:rsidRPr="00706814" w:rsidRDefault="00846646" w:rsidP="00846646"/>
    <w:p w14:paraId="08A8F67C" w14:textId="77777777" w:rsidR="00846646" w:rsidRPr="00EF78C5" w:rsidRDefault="00846646" w:rsidP="00846646">
      <w:pPr>
        <w:numPr>
          <w:ilvl w:val="0"/>
          <w:numId w:val="1"/>
        </w:numPr>
        <w:tabs>
          <w:tab w:val="clear" w:pos="720"/>
          <w:tab w:val="num" w:pos="360"/>
        </w:tabs>
        <w:ind w:left="360"/>
        <w:rPr>
          <w:b/>
        </w:rPr>
      </w:pPr>
      <w:r w:rsidRPr="00EF78C5">
        <w:rPr>
          <w:b/>
        </w:rPr>
        <w:t xml:space="preserve">Identification des parties </w:t>
      </w:r>
    </w:p>
    <w:p w14:paraId="5504B163" w14:textId="77777777" w:rsidR="00846646" w:rsidRPr="00EF78C5" w:rsidRDefault="00846646" w:rsidP="00846646">
      <w:pPr>
        <w:ind w:left="360"/>
      </w:pPr>
    </w:p>
    <w:p w14:paraId="3016019A" w14:textId="77777777" w:rsidR="00846646" w:rsidRPr="00EF78C5" w:rsidRDefault="00846646" w:rsidP="00846646">
      <w:pPr>
        <w:ind w:left="360"/>
      </w:pPr>
    </w:p>
    <w:p w14:paraId="5748343B" w14:textId="0952060A" w:rsidR="00846646" w:rsidRPr="00EF78C5" w:rsidRDefault="00846646" w:rsidP="00846646">
      <w:r w:rsidRPr="00EF78C5">
        <w:rPr>
          <w:b/>
        </w:rPr>
        <w:t>Distributeur de carburants et de combustibles :</w:t>
      </w:r>
      <w:r w:rsidRPr="00EF78C5">
        <w:t xml:space="preserve">   ____________________________</w:t>
      </w:r>
      <w:r w:rsidR="008A0C70" w:rsidRPr="00EF78C5">
        <w:t>__________________________</w:t>
      </w:r>
      <w:r w:rsidRPr="00EF78C5">
        <w:t>__</w:t>
      </w:r>
    </w:p>
    <w:p w14:paraId="0808999F" w14:textId="4C94C622" w:rsidR="00846646" w:rsidRPr="00EF78C5" w:rsidRDefault="00846646" w:rsidP="008A0C70">
      <w:pPr>
        <w:ind w:left="5664" w:firstLine="708"/>
        <w:rPr>
          <w:sz w:val="18"/>
          <w:szCs w:val="18"/>
        </w:rPr>
      </w:pPr>
      <w:r w:rsidRPr="00EF78C5">
        <w:rPr>
          <w:sz w:val="18"/>
          <w:szCs w:val="18"/>
        </w:rPr>
        <w:t>Nom et adresse du distributeur</w:t>
      </w:r>
    </w:p>
    <w:p w14:paraId="4CFA289A" w14:textId="7DCEE140" w:rsidR="00846646" w:rsidRPr="00EF78C5" w:rsidRDefault="00846646" w:rsidP="00846646">
      <w:r w:rsidRPr="00EF78C5">
        <w:t>___________________________________________________________________</w:t>
      </w:r>
      <w:r w:rsidR="008A0C70" w:rsidRPr="00EF78C5">
        <w:t>____________________________</w:t>
      </w:r>
      <w:r w:rsidRPr="00EF78C5">
        <w:t>__</w:t>
      </w:r>
    </w:p>
    <w:p w14:paraId="33F46C7F" w14:textId="04F1369E" w:rsidR="00846646" w:rsidRPr="00EF78C5" w:rsidRDefault="00846646" w:rsidP="00846646"/>
    <w:p w14:paraId="42F301BA" w14:textId="3E56D2E2" w:rsidR="00846646" w:rsidRPr="00EF78C5" w:rsidRDefault="00846646" w:rsidP="00846646">
      <w:pPr>
        <w:rPr>
          <w:b/>
          <w:u w:val="single"/>
        </w:rPr>
      </w:pPr>
      <w:r w:rsidRPr="00EF78C5">
        <w:rPr>
          <w:b/>
          <w:u w:val="single"/>
        </w:rPr>
        <w:t>Grand émetteur</w:t>
      </w:r>
      <w:r w:rsidR="001B560F" w:rsidRPr="00EF78C5">
        <w:rPr>
          <w:rStyle w:val="Appelnotedebasdep"/>
          <w:b/>
          <w:u w:val="single"/>
        </w:rPr>
        <w:footnoteReference w:id="2"/>
      </w:r>
    </w:p>
    <w:p w14:paraId="7F96223F" w14:textId="40571986" w:rsidR="00846646" w:rsidRPr="00EF78C5" w:rsidRDefault="00846646" w:rsidP="00846646">
      <w:r w:rsidRPr="00EF78C5">
        <w:t xml:space="preserve">Voir </w:t>
      </w:r>
      <w:r w:rsidR="00445B8E" w:rsidRPr="00EF78C5">
        <w:t xml:space="preserve">la </w:t>
      </w:r>
      <w:r w:rsidRPr="00EF78C5">
        <w:t>note explicative à la fin du document</w:t>
      </w:r>
      <w:r w:rsidR="00445B8E" w:rsidRPr="00EF78C5">
        <w:t>.</w:t>
      </w:r>
    </w:p>
    <w:p w14:paraId="3DACB762" w14:textId="77777777" w:rsidR="00846646" w:rsidRPr="00EF78C5" w:rsidRDefault="00846646" w:rsidP="00846646"/>
    <w:p w14:paraId="2604050B" w14:textId="6BABBFF3" w:rsidR="00846646" w:rsidRPr="00EF78C5" w:rsidRDefault="00846646" w:rsidP="00846646">
      <w:pPr>
        <w:pBdr>
          <w:top w:val="single" w:sz="18" w:space="1" w:color="auto"/>
          <w:left w:val="single" w:sz="18" w:space="4" w:color="auto"/>
          <w:bottom w:val="single" w:sz="18" w:space="1" w:color="auto"/>
          <w:right w:val="single" w:sz="18" w:space="4" w:color="auto"/>
        </w:pBdr>
      </w:pPr>
      <w:r w:rsidRPr="00EF78C5">
        <w:t>Nom du client :  ____________________________________________________</w:t>
      </w:r>
      <w:r w:rsidR="007D7A54" w:rsidRPr="00EF78C5">
        <w:t>____________________________</w:t>
      </w:r>
      <w:r w:rsidRPr="00EF78C5">
        <w:t>___</w:t>
      </w:r>
    </w:p>
    <w:p w14:paraId="034233B1" w14:textId="77777777" w:rsidR="00846646" w:rsidRPr="00EF78C5" w:rsidRDefault="00846646" w:rsidP="00846646">
      <w:pPr>
        <w:pBdr>
          <w:top w:val="single" w:sz="18" w:space="1" w:color="auto"/>
          <w:left w:val="single" w:sz="18" w:space="4" w:color="auto"/>
          <w:bottom w:val="single" w:sz="18" w:space="1" w:color="auto"/>
          <w:right w:val="single" w:sz="18" w:space="4" w:color="auto"/>
        </w:pBdr>
      </w:pPr>
    </w:p>
    <w:p w14:paraId="1DC5C5B9" w14:textId="785063C5" w:rsidR="00846646" w:rsidRPr="00EF78C5" w:rsidRDefault="00846646" w:rsidP="00846646">
      <w:pPr>
        <w:pBdr>
          <w:top w:val="single" w:sz="18" w:space="1" w:color="auto"/>
          <w:left w:val="single" w:sz="18" w:space="4" w:color="auto"/>
          <w:bottom w:val="single" w:sz="18" w:space="1" w:color="auto"/>
          <w:right w:val="single" w:sz="18" w:space="4" w:color="auto"/>
        </w:pBdr>
      </w:pPr>
      <w:r w:rsidRPr="00EF78C5">
        <w:t>Adresse de l’établissement : _______________________________________</w:t>
      </w:r>
      <w:r w:rsidR="007D7A54" w:rsidRPr="00EF78C5">
        <w:t>____________________________</w:t>
      </w:r>
      <w:r w:rsidRPr="00EF78C5">
        <w:t>______</w:t>
      </w:r>
    </w:p>
    <w:p w14:paraId="473F1B6E" w14:textId="77777777" w:rsidR="00846646" w:rsidRPr="00EF78C5" w:rsidRDefault="00846646" w:rsidP="00846646">
      <w:pPr>
        <w:pBdr>
          <w:top w:val="single" w:sz="18" w:space="1" w:color="auto"/>
          <w:left w:val="single" w:sz="18" w:space="4" w:color="auto"/>
          <w:bottom w:val="single" w:sz="18" w:space="1" w:color="auto"/>
          <w:right w:val="single" w:sz="18" w:space="4" w:color="auto"/>
        </w:pBdr>
      </w:pPr>
    </w:p>
    <w:p w14:paraId="5B0C37E8" w14:textId="6E8136D6" w:rsidR="00846646" w:rsidRPr="00EF78C5" w:rsidRDefault="00846646" w:rsidP="00846646">
      <w:pPr>
        <w:pBdr>
          <w:top w:val="single" w:sz="18" w:space="1" w:color="auto"/>
          <w:left w:val="single" w:sz="18" w:space="4" w:color="auto"/>
          <w:bottom w:val="single" w:sz="18" w:space="1" w:color="auto"/>
          <w:right w:val="single" w:sz="18" w:space="4" w:color="auto"/>
        </w:pBdr>
      </w:pPr>
      <w:r w:rsidRPr="00EF78C5">
        <w:t>Nom du représentant :  ______________________________________</w:t>
      </w:r>
      <w:r w:rsidR="007D7A54" w:rsidRPr="00EF78C5">
        <w:t>____________________________</w:t>
      </w:r>
      <w:r w:rsidRPr="00EF78C5">
        <w:t>___________</w:t>
      </w:r>
    </w:p>
    <w:p w14:paraId="19CFD20C" w14:textId="77777777" w:rsidR="007D7A54" w:rsidRPr="00EF78C5" w:rsidRDefault="007D7A54" w:rsidP="00846646">
      <w:pPr>
        <w:pBdr>
          <w:top w:val="single" w:sz="18" w:space="1" w:color="auto"/>
          <w:left w:val="single" w:sz="18" w:space="4" w:color="auto"/>
          <w:bottom w:val="single" w:sz="18" w:space="1" w:color="auto"/>
          <w:right w:val="single" w:sz="18" w:space="4" w:color="auto"/>
        </w:pBdr>
      </w:pPr>
    </w:p>
    <w:p w14:paraId="7EC99D2A" w14:textId="2DE2DAC2" w:rsidR="00846646" w:rsidRPr="00EF78C5" w:rsidRDefault="00846646" w:rsidP="00846646">
      <w:pPr>
        <w:pBdr>
          <w:top w:val="single" w:sz="18" w:space="1" w:color="auto"/>
          <w:left w:val="single" w:sz="18" w:space="4" w:color="auto"/>
          <w:bottom w:val="single" w:sz="18" w:space="1" w:color="auto"/>
          <w:right w:val="single" w:sz="18" w:space="4" w:color="auto"/>
        </w:pBdr>
      </w:pPr>
      <w:r w:rsidRPr="00EF78C5">
        <w:t>Titre du représentant : __________________________________</w:t>
      </w:r>
      <w:r w:rsidR="007D7A54" w:rsidRPr="00EF78C5">
        <w:t>___________________________</w:t>
      </w:r>
      <w:r w:rsidRPr="00EF78C5">
        <w:t>________________</w:t>
      </w:r>
    </w:p>
    <w:p w14:paraId="179F44F4" w14:textId="77777777" w:rsidR="00846646" w:rsidRPr="00EF78C5" w:rsidRDefault="00846646" w:rsidP="00846646">
      <w:pPr>
        <w:pBdr>
          <w:top w:val="single" w:sz="18" w:space="1" w:color="auto"/>
          <w:left w:val="single" w:sz="18" w:space="4" w:color="auto"/>
          <w:bottom w:val="single" w:sz="18" w:space="1" w:color="auto"/>
          <w:right w:val="single" w:sz="18" w:space="4" w:color="auto"/>
        </w:pBdr>
      </w:pPr>
    </w:p>
    <w:p w14:paraId="5424FF4F" w14:textId="44D1CF21" w:rsidR="00846646" w:rsidRPr="00EF78C5" w:rsidRDefault="00846646" w:rsidP="00846646">
      <w:pPr>
        <w:pBdr>
          <w:top w:val="single" w:sz="18" w:space="1" w:color="auto"/>
          <w:left w:val="single" w:sz="18" w:space="4" w:color="auto"/>
          <w:bottom w:val="single" w:sz="18" w:space="1" w:color="auto"/>
          <w:right w:val="single" w:sz="18" w:space="4" w:color="auto"/>
        </w:pBdr>
      </w:pPr>
      <w:r w:rsidRPr="00EF78C5">
        <w:t>N</w:t>
      </w:r>
      <w:r w:rsidRPr="00EF78C5">
        <w:rPr>
          <w:vertAlign w:val="superscript"/>
        </w:rPr>
        <w:t>o</w:t>
      </w:r>
      <w:r w:rsidRPr="00EF78C5">
        <w:t xml:space="preserve"> IQEA :____________</w:t>
      </w:r>
      <w:r w:rsidR="008A0C70" w:rsidRPr="00EF78C5">
        <w:t>___________________________________________________________________________</w:t>
      </w:r>
      <w:r w:rsidRPr="00EF78C5">
        <w:t>__</w:t>
      </w:r>
    </w:p>
    <w:p w14:paraId="55B0B18B" w14:textId="77777777" w:rsidR="007D7A54" w:rsidRPr="00EF78C5" w:rsidRDefault="007D7A54" w:rsidP="00846646">
      <w:pPr>
        <w:pBdr>
          <w:top w:val="single" w:sz="18" w:space="1" w:color="auto"/>
          <w:left w:val="single" w:sz="18" w:space="4" w:color="auto"/>
          <w:bottom w:val="single" w:sz="18" w:space="1" w:color="auto"/>
          <w:right w:val="single" w:sz="18" w:space="4" w:color="auto"/>
        </w:pBdr>
      </w:pPr>
    </w:p>
    <w:p w14:paraId="2A635C28" w14:textId="21FFA736" w:rsidR="00846646" w:rsidRPr="00EF78C5" w:rsidRDefault="00846646" w:rsidP="00846646">
      <w:pPr>
        <w:pBdr>
          <w:top w:val="single" w:sz="18" w:space="1" w:color="auto"/>
          <w:left w:val="single" w:sz="18" w:space="4" w:color="auto"/>
          <w:bottom w:val="single" w:sz="18" w:space="1" w:color="auto"/>
          <w:right w:val="single" w:sz="18" w:space="4" w:color="auto"/>
        </w:pBdr>
      </w:pPr>
      <w:r w:rsidRPr="00EF78C5">
        <w:t>N</w:t>
      </w:r>
      <w:r w:rsidRPr="00EF78C5">
        <w:rPr>
          <w:vertAlign w:val="superscript"/>
        </w:rPr>
        <w:t>o</w:t>
      </w:r>
      <w:r w:rsidRPr="00EF78C5">
        <w:t xml:space="preserve"> CITSS : _________</w:t>
      </w:r>
      <w:r w:rsidR="008A0C70" w:rsidRPr="00EF78C5">
        <w:t>__________________________________________________________________________</w:t>
      </w:r>
      <w:r w:rsidRPr="00EF78C5">
        <w:t>_____</w:t>
      </w:r>
    </w:p>
    <w:p w14:paraId="40D337EF" w14:textId="77777777" w:rsidR="00846646" w:rsidRPr="00EF78C5" w:rsidRDefault="00846646" w:rsidP="00846646">
      <w:pPr>
        <w:pBdr>
          <w:top w:val="single" w:sz="18" w:space="1" w:color="auto"/>
          <w:left w:val="single" w:sz="18" w:space="4" w:color="auto"/>
          <w:bottom w:val="single" w:sz="18" w:space="1" w:color="auto"/>
          <w:right w:val="single" w:sz="18" w:space="4" w:color="auto"/>
        </w:pBdr>
      </w:pPr>
    </w:p>
    <w:p w14:paraId="021597A8" w14:textId="7C81FE98" w:rsidR="00846646" w:rsidRPr="00EF78C5" w:rsidRDefault="00846646" w:rsidP="00846646">
      <w:pPr>
        <w:pBdr>
          <w:top w:val="single" w:sz="18" w:space="1" w:color="auto"/>
          <w:left w:val="single" w:sz="18" w:space="4" w:color="auto"/>
          <w:bottom w:val="single" w:sz="18" w:space="1" w:color="auto"/>
          <w:right w:val="single" w:sz="18" w:space="4" w:color="auto"/>
        </w:pBdr>
      </w:pPr>
      <w:r w:rsidRPr="00EF78C5">
        <w:t>N</w:t>
      </w:r>
      <w:r w:rsidRPr="00EF78C5">
        <w:rPr>
          <w:vertAlign w:val="superscript"/>
        </w:rPr>
        <w:t>os</w:t>
      </w:r>
      <w:r w:rsidRPr="00EF78C5">
        <w:t xml:space="preserve"> de téléphone : _____________</w:t>
      </w:r>
      <w:r w:rsidR="008A0C70" w:rsidRPr="00EF78C5">
        <w:t>___________________________________________</w:t>
      </w:r>
      <w:r w:rsidRPr="00EF78C5">
        <w:t>_________________________</w:t>
      </w:r>
    </w:p>
    <w:p w14:paraId="1167B49E" w14:textId="77777777" w:rsidR="00846646" w:rsidRPr="00EF78C5" w:rsidRDefault="00846646" w:rsidP="00846646">
      <w:pPr>
        <w:pBdr>
          <w:top w:val="single" w:sz="18" w:space="1" w:color="auto"/>
          <w:left w:val="single" w:sz="18" w:space="4" w:color="auto"/>
          <w:bottom w:val="single" w:sz="18" w:space="1" w:color="auto"/>
          <w:right w:val="single" w:sz="18" w:space="4" w:color="auto"/>
        </w:pBdr>
      </w:pPr>
    </w:p>
    <w:p w14:paraId="5288C7CC" w14:textId="7EAEE944" w:rsidR="00846646" w:rsidRPr="00EF78C5" w:rsidRDefault="00846646" w:rsidP="00846646">
      <w:pPr>
        <w:pBdr>
          <w:top w:val="single" w:sz="18" w:space="1" w:color="auto"/>
          <w:left w:val="single" w:sz="18" w:space="4" w:color="auto"/>
          <w:bottom w:val="single" w:sz="18" w:space="1" w:color="auto"/>
          <w:right w:val="single" w:sz="18" w:space="4" w:color="auto"/>
        </w:pBdr>
      </w:pPr>
      <w:r w:rsidRPr="00EF78C5">
        <w:t>Adresse courriel : __________________</w:t>
      </w:r>
      <w:r w:rsidR="008A0C70" w:rsidRPr="00EF78C5">
        <w:t>_____________________________</w:t>
      </w:r>
      <w:r w:rsidRPr="00EF78C5">
        <w:t>___________________________________</w:t>
      </w:r>
    </w:p>
    <w:p w14:paraId="6465C901" w14:textId="77777777" w:rsidR="00846646" w:rsidRPr="00EF78C5" w:rsidRDefault="00846646" w:rsidP="00846646">
      <w:pPr>
        <w:pBdr>
          <w:top w:val="single" w:sz="18" w:space="1" w:color="auto"/>
          <w:left w:val="single" w:sz="18" w:space="4" w:color="auto"/>
          <w:bottom w:val="single" w:sz="18" w:space="1" w:color="auto"/>
          <w:right w:val="single" w:sz="18" w:space="4" w:color="auto"/>
        </w:pBdr>
      </w:pPr>
    </w:p>
    <w:p w14:paraId="2FDD1AC8" w14:textId="77777777" w:rsidR="00846646" w:rsidRPr="00EF78C5" w:rsidRDefault="00846646" w:rsidP="00846646"/>
    <w:p w14:paraId="50594851" w14:textId="77777777" w:rsidR="00846646" w:rsidRPr="00EF78C5" w:rsidRDefault="00846646" w:rsidP="00846646">
      <w:r w:rsidRPr="00EF78C5">
        <w:rPr>
          <w:b/>
        </w:rPr>
        <w:t>B)</w:t>
      </w:r>
      <w:r w:rsidRPr="00EF78C5">
        <w:t xml:space="preserve"> </w:t>
      </w:r>
      <w:r w:rsidRPr="00EF78C5">
        <w:rPr>
          <w:b/>
        </w:rPr>
        <w:t>Période visée </w:t>
      </w:r>
      <w:r w:rsidRPr="00EF78C5">
        <w:t xml:space="preserve">   Du : ________________   au : _________________</w:t>
      </w:r>
    </w:p>
    <w:p w14:paraId="0C382737" w14:textId="77777777" w:rsidR="00846646" w:rsidRPr="00EF78C5" w:rsidRDefault="00846646" w:rsidP="00846646">
      <w:r w:rsidRPr="00EF78C5">
        <w:tab/>
      </w:r>
      <w:r w:rsidRPr="00EF78C5">
        <w:tab/>
      </w:r>
      <w:r w:rsidRPr="00EF78C5">
        <w:tab/>
        <w:t xml:space="preserve">   Année-mois-jour                 Année-mois-jour</w:t>
      </w:r>
    </w:p>
    <w:p w14:paraId="61453003" w14:textId="15FAD846" w:rsidR="00846646" w:rsidRPr="00EF78C5" w:rsidRDefault="00846646">
      <w:pPr>
        <w:spacing w:after="200"/>
      </w:pPr>
      <w:r w:rsidRPr="00EF78C5">
        <w:br w:type="page"/>
      </w:r>
    </w:p>
    <w:p w14:paraId="53A2C7FC" w14:textId="74A87E66" w:rsidR="00846646" w:rsidRPr="00EF78C5" w:rsidRDefault="00846646" w:rsidP="00846646">
      <w:pPr>
        <w:rPr>
          <w:b/>
          <w:bCs/>
        </w:rPr>
      </w:pPr>
      <w:r w:rsidRPr="00EF78C5">
        <w:rPr>
          <w:b/>
        </w:rPr>
        <w:lastRenderedPageBreak/>
        <w:t>C) Volumes</w:t>
      </w:r>
      <w:r w:rsidRPr="00EF78C5">
        <w:t xml:space="preserve"> de carburants et de combustibles acquis au Québec et consommés par un grand émetteur client du distributeur pendant la période visée. Les carburants et les combustibles utilisés à des fins de transport par le grand émetteur ne doivent pas être considérés (protocole</w:t>
      </w:r>
      <w:r w:rsidR="00EF78C5" w:rsidRPr="00EF78C5">
        <w:t> </w:t>
      </w:r>
      <w:r w:rsidRPr="00EF78C5">
        <w:t>QC.27 du RDOCECA).</w:t>
      </w:r>
    </w:p>
    <w:p w14:paraId="26DEEAEF" w14:textId="60F31EC5" w:rsidR="00846646" w:rsidRPr="00EF78C5" w:rsidRDefault="00846646" w:rsidP="00846646">
      <w:r w:rsidRPr="00EF78C5">
        <w:t xml:space="preserve">Voir </w:t>
      </w:r>
      <w:r w:rsidR="00445B8E" w:rsidRPr="00EF78C5">
        <w:t xml:space="preserve">la </w:t>
      </w:r>
      <w:r w:rsidRPr="00EF78C5">
        <w:t>note explicative à la fin du document</w:t>
      </w:r>
      <w:r w:rsidR="00445B8E" w:rsidRPr="00EF78C5">
        <w:t>.</w:t>
      </w:r>
    </w:p>
    <w:p w14:paraId="50E7AB3D" w14:textId="77777777" w:rsidR="00846646" w:rsidRPr="00EF78C5" w:rsidRDefault="00846646" w:rsidP="00846646"/>
    <w:tbl>
      <w:tblPr>
        <w:tblW w:w="5000" w:type="pct"/>
        <w:tblCellMar>
          <w:left w:w="70" w:type="dxa"/>
          <w:right w:w="70" w:type="dxa"/>
        </w:tblCellMar>
        <w:tblLook w:val="04A0" w:firstRow="1" w:lastRow="0" w:firstColumn="1" w:lastColumn="0" w:noHBand="0" w:noVBand="1"/>
      </w:tblPr>
      <w:tblGrid>
        <w:gridCol w:w="3516"/>
        <w:gridCol w:w="3515"/>
        <w:gridCol w:w="3619"/>
      </w:tblGrid>
      <w:tr w:rsidR="00846646" w:rsidRPr="00EF78C5" w14:paraId="4040AF7A" w14:textId="77777777" w:rsidTr="00DF6BD2">
        <w:trPr>
          <w:trHeight w:val="660"/>
        </w:trPr>
        <w:tc>
          <w:tcPr>
            <w:tcW w:w="1651" w:type="pct"/>
            <w:tcBorders>
              <w:top w:val="single" w:sz="12" w:space="0" w:color="auto"/>
              <w:left w:val="single" w:sz="12" w:space="0" w:color="auto"/>
              <w:bottom w:val="single" w:sz="8" w:space="0" w:color="auto"/>
              <w:right w:val="single" w:sz="8" w:space="0" w:color="auto"/>
            </w:tcBorders>
            <w:shd w:val="clear" w:color="auto" w:fill="auto"/>
            <w:vAlign w:val="center"/>
            <w:hideMark/>
          </w:tcPr>
          <w:p w14:paraId="62A129E3" w14:textId="77777777" w:rsidR="00846646" w:rsidRPr="00EF78C5" w:rsidRDefault="00846646" w:rsidP="00693471">
            <w:pPr>
              <w:rPr>
                <w:b/>
                <w:bCs/>
                <w:color w:val="000000"/>
              </w:rPr>
            </w:pPr>
            <w:r w:rsidRPr="00EF78C5">
              <w:rPr>
                <w:b/>
                <w:bCs/>
                <w:color w:val="000000"/>
              </w:rPr>
              <w:t>Carburants et combustibles liquides</w:t>
            </w:r>
          </w:p>
        </w:tc>
        <w:tc>
          <w:tcPr>
            <w:tcW w:w="1650" w:type="pct"/>
            <w:tcBorders>
              <w:top w:val="single" w:sz="12" w:space="0" w:color="auto"/>
              <w:left w:val="nil"/>
              <w:bottom w:val="single" w:sz="8" w:space="0" w:color="auto"/>
              <w:right w:val="single" w:sz="4" w:space="0" w:color="auto"/>
            </w:tcBorders>
            <w:shd w:val="clear" w:color="auto" w:fill="auto"/>
            <w:vAlign w:val="center"/>
            <w:hideMark/>
          </w:tcPr>
          <w:p w14:paraId="5BD0C46D" w14:textId="77777777" w:rsidR="00846646" w:rsidRPr="00EF78C5" w:rsidRDefault="00846646" w:rsidP="00693471">
            <w:pPr>
              <w:rPr>
                <w:b/>
                <w:bCs/>
                <w:color w:val="000000"/>
              </w:rPr>
            </w:pPr>
            <w:r w:rsidRPr="00EF78C5">
              <w:rPr>
                <w:b/>
                <w:bCs/>
              </w:rPr>
              <w:t xml:space="preserve">Volumes distribués en </w:t>
            </w:r>
            <w:r w:rsidRPr="00EF78C5">
              <w:rPr>
                <w:b/>
                <w:bCs/>
                <w:color w:val="000000"/>
              </w:rPr>
              <w:t>kilolitres</w:t>
            </w:r>
          </w:p>
        </w:tc>
        <w:tc>
          <w:tcPr>
            <w:tcW w:w="1699" w:type="pct"/>
            <w:tcBorders>
              <w:top w:val="single" w:sz="12" w:space="0" w:color="auto"/>
              <w:left w:val="single" w:sz="4" w:space="0" w:color="auto"/>
              <w:bottom w:val="single" w:sz="8" w:space="0" w:color="auto"/>
              <w:right w:val="single" w:sz="12" w:space="0" w:color="auto"/>
            </w:tcBorders>
            <w:shd w:val="clear" w:color="auto" w:fill="auto"/>
            <w:vAlign w:val="center"/>
            <w:hideMark/>
          </w:tcPr>
          <w:p w14:paraId="730C7711" w14:textId="18F35FA6" w:rsidR="00846646" w:rsidRPr="00EF78C5" w:rsidRDefault="00846646" w:rsidP="00693471">
            <w:pPr>
              <w:rPr>
                <w:b/>
                <w:bCs/>
                <w:color w:val="000000"/>
              </w:rPr>
            </w:pPr>
            <w:r w:rsidRPr="00235DFF">
              <w:rPr>
                <w:b/>
                <w:bCs/>
              </w:rPr>
              <w:t>Protocoles</w:t>
            </w:r>
            <w:r w:rsidRPr="00235DFF">
              <w:rPr>
                <w:b/>
                <w:bCs/>
                <w:color w:val="000000"/>
              </w:rPr>
              <w:t xml:space="preserve"> concernés par le</w:t>
            </w:r>
            <w:r w:rsidR="0049026D" w:rsidRPr="00235DFF">
              <w:rPr>
                <w:b/>
                <w:bCs/>
                <w:color w:val="000000"/>
              </w:rPr>
              <w:t>s</w:t>
            </w:r>
            <w:r w:rsidRPr="00235DFF">
              <w:rPr>
                <w:b/>
                <w:bCs/>
                <w:color w:val="000000"/>
              </w:rPr>
              <w:t xml:space="preserve"> carburant</w:t>
            </w:r>
            <w:r w:rsidR="0049026D" w:rsidRPr="00235DFF">
              <w:rPr>
                <w:b/>
                <w:bCs/>
                <w:color w:val="000000"/>
              </w:rPr>
              <w:t>s</w:t>
            </w:r>
            <w:r w:rsidRPr="00235DFF">
              <w:rPr>
                <w:b/>
                <w:bCs/>
                <w:color w:val="000000"/>
              </w:rPr>
              <w:t xml:space="preserve"> et combustible</w:t>
            </w:r>
            <w:r w:rsidR="0049026D" w:rsidRPr="00235DFF">
              <w:rPr>
                <w:b/>
                <w:bCs/>
                <w:color w:val="000000"/>
              </w:rPr>
              <w:t>s</w:t>
            </w:r>
            <w:r w:rsidRPr="00EF78C5">
              <w:rPr>
                <w:b/>
                <w:bCs/>
                <w:color w:val="000000"/>
              </w:rPr>
              <w:t xml:space="preserve"> </w:t>
            </w:r>
            <w:r w:rsidR="00235DFF">
              <w:rPr>
                <w:b/>
                <w:bCs/>
                <w:color w:val="000000"/>
              </w:rPr>
              <w:t>attesté</w:t>
            </w:r>
            <w:r w:rsidR="00BC3343">
              <w:rPr>
                <w:b/>
                <w:bCs/>
                <w:color w:val="000000"/>
              </w:rPr>
              <w:t>s</w:t>
            </w:r>
          </w:p>
        </w:tc>
      </w:tr>
      <w:tr w:rsidR="00846646" w:rsidRPr="00EF78C5" w14:paraId="17A2BD2F" w14:textId="77777777" w:rsidTr="00DF6BD2">
        <w:trPr>
          <w:trHeight w:val="330"/>
        </w:trPr>
        <w:tc>
          <w:tcPr>
            <w:tcW w:w="1651" w:type="pct"/>
            <w:tcBorders>
              <w:top w:val="single" w:sz="8" w:space="0" w:color="auto"/>
              <w:left w:val="single" w:sz="12" w:space="0" w:color="auto"/>
              <w:bottom w:val="single" w:sz="8" w:space="0" w:color="auto"/>
              <w:right w:val="single" w:sz="8" w:space="0" w:color="auto"/>
            </w:tcBorders>
            <w:shd w:val="clear" w:color="auto" w:fill="auto"/>
            <w:vAlign w:val="center"/>
            <w:hideMark/>
          </w:tcPr>
          <w:p w14:paraId="0C98AF2B" w14:textId="77777777" w:rsidR="00846646" w:rsidRPr="00EF78C5" w:rsidRDefault="00846646" w:rsidP="00693471">
            <w:pPr>
              <w:rPr>
                <w:color w:val="000000"/>
              </w:rPr>
            </w:pPr>
            <w:r w:rsidRPr="00EF78C5">
              <w:rPr>
                <w:color w:val="000000"/>
              </w:rPr>
              <w:t>Essences automobiles</w:t>
            </w:r>
          </w:p>
        </w:tc>
        <w:tc>
          <w:tcPr>
            <w:tcW w:w="1650" w:type="pct"/>
            <w:tcBorders>
              <w:top w:val="single" w:sz="8" w:space="0" w:color="auto"/>
              <w:left w:val="nil"/>
              <w:bottom w:val="single" w:sz="8" w:space="0" w:color="auto"/>
              <w:right w:val="single" w:sz="4" w:space="0" w:color="auto"/>
            </w:tcBorders>
            <w:shd w:val="clear" w:color="auto" w:fill="auto"/>
            <w:vAlign w:val="center"/>
            <w:hideMark/>
          </w:tcPr>
          <w:p w14:paraId="5884C1E9" w14:textId="77777777" w:rsidR="00846646" w:rsidRPr="00EF78C5" w:rsidRDefault="00846646" w:rsidP="00693471">
            <w:pPr>
              <w:rPr>
                <w:color w:val="000000"/>
              </w:rPr>
            </w:pPr>
            <w:r w:rsidRPr="00EF78C5">
              <w:rPr>
                <w:color w:val="000000"/>
              </w:rPr>
              <w:t> </w:t>
            </w:r>
          </w:p>
        </w:tc>
        <w:tc>
          <w:tcPr>
            <w:tcW w:w="1699" w:type="pct"/>
            <w:tcBorders>
              <w:top w:val="single" w:sz="8" w:space="0" w:color="auto"/>
              <w:left w:val="single" w:sz="4" w:space="0" w:color="auto"/>
              <w:bottom w:val="single" w:sz="8" w:space="0" w:color="auto"/>
              <w:right w:val="single" w:sz="12" w:space="0" w:color="auto"/>
            </w:tcBorders>
            <w:shd w:val="clear" w:color="auto" w:fill="auto"/>
            <w:vAlign w:val="center"/>
            <w:hideMark/>
          </w:tcPr>
          <w:p w14:paraId="780FF7CF" w14:textId="77777777" w:rsidR="00846646" w:rsidRPr="00EF78C5" w:rsidRDefault="00846646" w:rsidP="00693471">
            <w:pPr>
              <w:rPr>
                <w:color w:val="000000"/>
              </w:rPr>
            </w:pPr>
            <w:r w:rsidRPr="00EF78C5">
              <w:rPr>
                <w:color w:val="000000"/>
              </w:rPr>
              <w:t> </w:t>
            </w:r>
          </w:p>
        </w:tc>
      </w:tr>
      <w:tr w:rsidR="00846646" w:rsidRPr="00EF78C5" w14:paraId="32F8A6EC" w14:textId="77777777" w:rsidTr="00DF6BD2">
        <w:trPr>
          <w:trHeight w:val="330"/>
        </w:trPr>
        <w:tc>
          <w:tcPr>
            <w:tcW w:w="1651" w:type="pct"/>
            <w:tcBorders>
              <w:top w:val="single" w:sz="8" w:space="0" w:color="auto"/>
              <w:left w:val="single" w:sz="12" w:space="0" w:color="auto"/>
              <w:bottom w:val="single" w:sz="8" w:space="0" w:color="auto"/>
              <w:right w:val="single" w:sz="8" w:space="0" w:color="auto"/>
            </w:tcBorders>
            <w:shd w:val="clear" w:color="auto" w:fill="auto"/>
            <w:vAlign w:val="center"/>
            <w:hideMark/>
          </w:tcPr>
          <w:p w14:paraId="594066A6" w14:textId="77777777" w:rsidR="00846646" w:rsidRPr="00EF78C5" w:rsidRDefault="00846646" w:rsidP="00693471">
            <w:pPr>
              <w:rPr>
                <w:color w:val="000000"/>
              </w:rPr>
            </w:pPr>
            <w:r w:rsidRPr="00EF78C5">
              <w:rPr>
                <w:color w:val="000000"/>
              </w:rPr>
              <w:t>Carburants diesels</w:t>
            </w:r>
          </w:p>
        </w:tc>
        <w:tc>
          <w:tcPr>
            <w:tcW w:w="1650" w:type="pct"/>
            <w:tcBorders>
              <w:top w:val="single" w:sz="8" w:space="0" w:color="auto"/>
              <w:left w:val="nil"/>
              <w:bottom w:val="single" w:sz="8" w:space="0" w:color="auto"/>
              <w:right w:val="single" w:sz="4" w:space="0" w:color="auto"/>
            </w:tcBorders>
            <w:shd w:val="clear" w:color="auto" w:fill="auto"/>
            <w:vAlign w:val="center"/>
            <w:hideMark/>
          </w:tcPr>
          <w:p w14:paraId="16AEDF73" w14:textId="77777777" w:rsidR="00846646" w:rsidRPr="00EF78C5" w:rsidRDefault="00846646" w:rsidP="00693471">
            <w:pPr>
              <w:rPr>
                <w:color w:val="000000"/>
              </w:rPr>
            </w:pPr>
            <w:r w:rsidRPr="00EF78C5">
              <w:rPr>
                <w:color w:val="000000"/>
              </w:rPr>
              <w:t> </w:t>
            </w:r>
          </w:p>
        </w:tc>
        <w:tc>
          <w:tcPr>
            <w:tcW w:w="1699" w:type="pct"/>
            <w:tcBorders>
              <w:top w:val="single" w:sz="8" w:space="0" w:color="auto"/>
              <w:left w:val="single" w:sz="4" w:space="0" w:color="auto"/>
              <w:bottom w:val="single" w:sz="8" w:space="0" w:color="auto"/>
              <w:right w:val="single" w:sz="12" w:space="0" w:color="auto"/>
            </w:tcBorders>
            <w:shd w:val="clear" w:color="auto" w:fill="auto"/>
            <w:vAlign w:val="center"/>
            <w:hideMark/>
          </w:tcPr>
          <w:p w14:paraId="4DBEFCE4" w14:textId="77777777" w:rsidR="00846646" w:rsidRPr="00EF78C5" w:rsidRDefault="00846646" w:rsidP="00693471">
            <w:pPr>
              <w:rPr>
                <w:color w:val="000000"/>
              </w:rPr>
            </w:pPr>
            <w:r w:rsidRPr="00EF78C5">
              <w:rPr>
                <w:color w:val="000000"/>
              </w:rPr>
              <w:t> </w:t>
            </w:r>
          </w:p>
        </w:tc>
      </w:tr>
      <w:tr w:rsidR="00846646" w:rsidRPr="00EF78C5" w14:paraId="62F113E5" w14:textId="77777777" w:rsidTr="00DF6BD2">
        <w:trPr>
          <w:trHeight w:val="330"/>
        </w:trPr>
        <w:tc>
          <w:tcPr>
            <w:tcW w:w="1651" w:type="pct"/>
            <w:tcBorders>
              <w:top w:val="single" w:sz="8" w:space="0" w:color="auto"/>
              <w:left w:val="single" w:sz="12" w:space="0" w:color="auto"/>
              <w:bottom w:val="single" w:sz="8" w:space="0" w:color="auto"/>
              <w:right w:val="single" w:sz="8" w:space="0" w:color="auto"/>
            </w:tcBorders>
            <w:shd w:val="clear" w:color="auto" w:fill="auto"/>
            <w:vAlign w:val="center"/>
            <w:hideMark/>
          </w:tcPr>
          <w:p w14:paraId="08287B63" w14:textId="77777777" w:rsidR="00846646" w:rsidRPr="00EF78C5" w:rsidRDefault="00846646" w:rsidP="00693471">
            <w:pPr>
              <w:rPr>
                <w:color w:val="000000"/>
              </w:rPr>
            </w:pPr>
            <w:r w:rsidRPr="00EF78C5">
              <w:rPr>
                <w:color w:val="000000"/>
              </w:rPr>
              <w:t>Kérosène</w:t>
            </w:r>
          </w:p>
        </w:tc>
        <w:tc>
          <w:tcPr>
            <w:tcW w:w="1650" w:type="pct"/>
            <w:tcBorders>
              <w:top w:val="single" w:sz="8" w:space="0" w:color="auto"/>
              <w:left w:val="nil"/>
              <w:bottom w:val="single" w:sz="8" w:space="0" w:color="auto"/>
              <w:right w:val="single" w:sz="4" w:space="0" w:color="auto"/>
            </w:tcBorders>
            <w:shd w:val="clear" w:color="auto" w:fill="auto"/>
            <w:vAlign w:val="center"/>
            <w:hideMark/>
          </w:tcPr>
          <w:p w14:paraId="14123BAA" w14:textId="77777777" w:rsidR="00846646" w:rsidRPr="00EF78C5" w:rsidRDefault="00846646" w:rsidP="00693471">
            <w:pPr>
              <w:rPr>
                <w:color w:val="000000"/>
              </w:rPr>
            </w:pPr>
            <w:r w:rsidRPr="00EF78C5">
              <w:rPr>
                <w:color w:val="000000"/>
              </w:rPr>
              <w:t> </w:t>
            </w:r>
          </w:p>
        </w:tc>
        <w:tc>
          <w:tcPr>
            <w:tcW w:w="1699" w:type="pct"/>
            <w:tcBorders>
              <w:top w:val="single" w:sz="8" w:space="0" w:color="auto"/>
              <w:left w:val="single" w:sz="4" w:space="0" w:color="auto"/>
              <w:bottom w:val="single" w:sz="8" w:space="0" w:color="auto"/>
              <w:right w:val="single" w:sz="12" w:space="0" w:color="auto"/>
            </w:tcBorders>
            <w:shd w:val="clear" w:color="auto" w:fill="auto"/>
            <w:vAlign w:val="center"/>
            <w:hideMark/>
          </w:tcPr>
          <w:p w14:paraId="1A87B32A" w14:textId="77777777" w:rsidR="00846646" w:rsidRPr="00EF78C5" w:rsidRDefault="00846646" w:rsidP="00693471">
            <w:pPr>
              <w:rPr>
                <w:color w:val="000000"/>
              </w:rPr>
            </w:pPr>
            <w:r w:rsidRPr="00EF78C5">
              <w:rPr>
                <w:color w:val="000000"/>
              </w:rPr>
              <w:t> </w:t>
            </w:r>
          </w:p>
        </w:tc>
      </w:tr>
      <w:tr w:rsidR="00846646" w:rsidRPr="00EF78C5" w14:paraId="7AA7A1EB" w14:textId="77777777" w:rsidTr="00DF6BD2">
        <w:trPr>
          <w:trHeight w:val="330"/>
        </w:trPr>
        <w:tc>
          <w:tcPr>
            <w:tcW w:w="1651" w:type="pct"/>
            <w:tcBorders>
              <w:top w:val="single" w:sz="8" w:space="0" w:color="auto"/>
              <w:left w:val="single" w:sz="12" w:space="0" w:color="auto"/>
              <w:bottom w:val="single" w:sz="8" w:space="0" w:color="auto"/>
              <w:right w:val="single" w:sz="8" w:space="0" w:color="auto"/>
            </w:tcBorders>
            <w:shd w:val="clear" w:color="auto" w:fill="auto"/>
            <w:vAlign w:val="center"/>
            <w:hideMark/>
          </w:tcPr>
          <w:p w14:paraId="55951686" w14:textId="77777777" w:rsidR="00846646" w:rsidRPr="00EF78C5" w:rsidRDefault="00846646" w:rsidP="00693471">
            <w:pPr>
              <w:rPr>
                <w:color w:val="000000"/>
              </w:rPr>
            </w:pPr>
            <w:r w:rsidRPr="00EF78C5">
              <w:rPr>
                <w:color w:val="000000"/>
              </w:rPr>
              <w:t>Mazouts légers (0, 1 et 2)</w:t>
            </w:r>
          </w:p>
        </w:tc>
        <w:tc>
          <w:tcPr>
            <w:tcW w:w="1650" w:type="pct"/>
            <w:tcBorders>
              <w:top w:val="single" w:sz="8" w:space="0" w:color="auto"/>
              <w:left w:val="nil"/>
              <w:bottom w:val="single" w:sz="8" w:space="0" w:color="auto"/>
              <w:right w:val="single" w:sz="4" w:space="0" w:color="auto"/>
            </w:tcBorders>
            <w:shd w:val="clear" w:color="auto" w:fill="auto"/>
            <w:vAlign w:val="center"/>
            <w:hideMark/>
          </w:tcPr>
          <w:p w14:paraId="538E06D1" w14:textId="77777777" w:rsidR="00846646" w:rsidRPr="00EF78C5" w:rsidRDefault="00846646" w:rsidP="00693471">
            <w:pPr>
              <w:rPr>
                <w:color w:val="000000"/>
              </w:rPr>
            </w:pPr>
            <w:r w:rsidRPr="00EF78C5">
              <w:rPr>
                <w:color w:val="000000"/>
              </w:rPr>
              <w:t> </w:t>
            </w:r>
          </w:p>
        </w:tc>
        <w:tc>
          <w:tcPr>
            <w:tcW w:w="1699" w:type="pct"/>
            <w:tcBorders>
              <w:top w:val="single" w:sz="8" w:space="0" w:color="auto"/>
              <w:left w:val="single" w:sz="4" w:space="0" w:color="auto"/>
              <w:bottom w:val="single" w:sz="8" w:space="0" w:color="auto"/>
              <w:right w:val="single" w:sz="12" w:space="0" w:color="auto"/>
            </w:tcBorders>
            <w:shd w:val="clear" w:color="auto" w:fill="auto"/>
            <w:vAlign w:val="center"/>
            <w:hideMark/>
          </w:tcPr>
          <w:p w14:paraId="0AA86E99" w14:textId="77777777" w:rsidR="00846646" w:rsidRPr="00EF78C5" w:rsidRDefault="00846646" w:rsidP="00693471">
            <w:pPr>
              <w:rPr>
                <w:color w:val="000000"/>
              </w:rPr>
            </w:pPr>
            <w:r w:rsidRPr="00EF78C5">
              <w:rPr>
                <w:color w:val="000000"/>
              </w:rPr>
              <w:t> </w:t>
            </w:r>
          </w:p>
        </w:tc>
      </w:tr>
      <w:tr w:rsidR="00846646" w:rsidRPr="00EF78C5" w14:paraId="31AE1157" w14:textId="77777777" w:rsidTr="00DF6BD2">
        <w:trPr>
          <w:trHeight w:val="330"/>
        </w:trPr>
        <w:tc>
          <w:tcPr>
            <w:tcW w:w="1651" w:type="pct"/>
            <w:tcBorders>
              <w:top w:val="single" w:sz="8" w:space="0" w:color="auto"/>
              <w:left w:val="single" w:sz="12" w:space="0" w:color="auto"/>
              <w:bottom w:val="single" w:sz="8" w:space="0" w:color="auto"/>
              <w:right w:val="single" w:sz="8" w:space="0" w:color="auto"/>
            </w:tcBorders>
            <w:shd w:val="clear" w:color="auto" w:fill="auto"/>
            <w:vAlign w:val="center"/>
            <w:hideMark/>
          </w:tcPr>
          <w:p w14:paraId="0BFBB95F" w14:textId="77777777" w:rsidR="00846646" w:rsidRPr="00EF78C5" w:rsidRDefault="00846646" w:rsidP="00693471">
            <w:pPr>
              <w:rPr>
                <w:color w:val="000000"/>
              </w:rPr>
            </w:pPr>
            <w:r w:rsidRPr="00EF78C5">
              <w:rPr>
                <w:color w:val="000000"/>
              </w:rPr>
              <w:t>Mazouts lourds (4, 5 et 6)</w:t>
            </w:r>
          </w:p>
        </w:tc>
        <w:tc>
          <w:tcPr>
            <w:tcW w:w="1650" w:type="pct"/>
            <w:tcBorders>
              <w:top w:val="single" w:sz="8" w:space="0" w:color="auto"/>
              <w:left w:val="nil"/>
              <w:bottom w:val="single" w:sz="8" w:space="0" w:color="auto"/>
              <w:right w:val="single" w:sz="4" w:space="0" w:color="auto"/>
            </w:tcBorders>
            <w:shd w:val="clear" w:color="auto" w:fill="auto"/>
            <w:vAlign w:val="center"/>
            <w:hideMark/>
          </w:tcPr>
          <w:p w14:paraId="530334DF" w14:textId="77777777" w:rsidR="00846646" w:rsidRPr="00EF78C5" w:rsidRDefault="00846646" w:rsidP="00693471">
            <w:pPr>
              <w:rPr>
                <w:color w:val="000000"/>
              </w:rPr>
            </w:pPr>
            <w:r w:rsidRPr="00EF78C5">
              <w:rPr>
                <w:color w:val="000000"/>
              </w:rPr>
              <w:t> </w:t>
            </w:r>
          </w:p>
        </w:tc>
        <w:tc>
          <w:tcPr>
            <w:tcW w:w="1699" w:type="pct"/>
            <w:tcBorders>
              <w:top w:val="single" w:sz="8" w:space="0" w:color="auto"/>
              <w:left w:val="single" w:sz="4" w:space="0" w:color="auto"/>
              <w:bottom w:val="single" w:sz="8" w:space="0" w:color="auto"/>
              <w:right w:val="single" w:sz="12" w:space="0" w:color="auto"/>
            </w:tcBorders>
            <w:shd w:val="clear" w:color="auto" w:fill="auto"/>
            <w:vAlign w:val="center"/>
            <w:hideMark/>
          </w:tcPr>
          <w:p w14:paraId="3D10342A" w14:textId="77777777" w:rsidR="00846646" w:rsidRPr="00EF78C5" w:rsidRDefault="00846646" w:rsidP="00693471">
            <w:pPr>
              <w:rPr>
                <w:color w:val="000000"/>
              </w:rPr>
            </w:pPr>
            <w:r w:rsidRPr="00EF78C5">
              <w:rPr>
                <w:color w:val="000000"/>
              </w:rPr>
              <w:t> </w:t>
            </w:r>
          </w:p>
        </w:tc>
      </w:tr>
      <w:tr w:rsidR="00846646" w:rsidRPr="00EF78C5" w14:paraId="15D235A5" w14:textId="77777777" w:rsidTr="00DF6BD2">
        <w:trPr>
          <w:trHeight w:val="330"/>
        </w:trPr>
        <w:tc>
          <w:tcPr>
            <w:tcW w:w="1651" w:type="pct"/>
            <w:tcBorders>
              <w:top w:val="single" w:sz="8" w:space="0" w:color="auto"/>
              <w:left w:val="single" w:sz="12" w:space="0" w:color="auto"/>
              <w:bottom w:val="single" w:sz="8" w:space="0" w:color="auto"/>
              <w:right w:val="single" w:sz="8" w:space="0" w:color="auto"/>
            </w:tcBorders>
            <w:shd w:val="clear" w:color="auto" w:fill="auto"/>
            <w:vAlign w:val="center"/>
            <w:hideMark/>
          </w:tcPr>
          <w:p w14:paraId="7DDC0786" w14:textId="77777777" w:rsidR="00846646" w:rsidRPr="00EF78C5" w:rsidRDefault="00846646" w:rsidP="00693471">
            <w:pPr>
              <w:rPr>
                <w:color w:val="000000"/>
              </w:rPr>
            </w:pPr>
            <w:r w:rsidRPr="00EF78C5">
              <w:rPr>
                <w:color w:val="000000"/>
              </w:rPr>
              <w:t>Propane</w:t>
            </w:r>
          </w:p>
        </w:tc>
        <w:tc>
          <w:tcPr>
            <w:tcW w:w="1650" w:type="pct"/>
            <w:tcBorders>
              <w:top w:val="single" w:sz="8" w:space="0" w:color="auto"/>
              <w:left w:val="nil"/>
              <w:bottom w:val="single" w:sz="8" w:space="0" w:color="auto"/>
              <w:right w:val="single" w:sz="4" w:space="0" w:color="auto"/>
            </w:tcBorders>
            <w:shd w:val="clear" w:color="auto" w:fill="auto"/>
            <w:vAlign w:val="center"/>
            <w:hideMark/>
          </w:tcPr>
          <w:p w14:paraId="7D19A679" w14:textId="77777777" w:rsidR="00846646" w:rsidRPr="00EF78C5" w:rsidRDefault="00846646" w:rsidP="00693471">
            <w:pPr>
              <w:rPr>
                <w:color w:val="000000"/>
              </w:rPr>
            </w:pPr>
            <w:r w:rsidRPr="00EF78C5">
              <w:rPr>
                <w:color w:val="000000"/>
              </w:rPr>
              <w:t> </w:t>
            </w:r>
          </w:p>
        </w:tc>
        <w:tc>
          <w:tcPr>
            <w:tcW w:w="1699" w:type="pct"/>
            <w:tcBorders>
              <w:top w:val="single" w:sz="8" w:space="0" w:color="auto"/>
              <w:left w:val="single" w:sz="4" w:space="0" w:color="auto"/>
              <w:bottom w:val="single" w:sz="8" w:space="0" w:color="auto"/>
              <w:right w:val="single" w:sz="12" w:space="0" w:color="auto"/>
            </w:tcBorders>
            <w:shd w:val="clear" w:color="auto" w:fill="auto"/>
            <w:vAlign w:val="center"/>
            <w:hideMark/>
          </w:tcPr>
          <w:p w14:paraId="5C146777" w14:textId="77777777" w:rsidR="00846646" w:rsidRPr="00EF78C5" w:rsidRDefault="00846646" w:rsidP="00693471">
            <w:pPr>
              <w:rPr>
                <w:color w:val="000000"/>
              </w:rPr>
            </w:pPr>
            <w:r w:rsidRPr="00EF78C5">
              <w:rPr>
                <w:color w:val="000000"/>
              </w:rPr>
              <w:t> </w:t>
            </w:r>
          </w:p>
        </w:tc>
      </w:tr>
      <w:tr w:rsidR="00846646" w:rsidRPr="00EF78C5" w14:paraId="7BCE6D2E" w14:textId="77777777" w:rsidTr="00DF6BD2">
        <w:trPr>
          <w:trHeight w:val="330"/>
        </w:trPr>
        <w:tc>
          <w:tcPr>
            <w:tcW w:w="1651" w:type="pct"/>
            <w:tcBorders>
              <w:top w:val="single" w:sz="8" w:space="0" w:color="auto"/>
              <w:left w:val="single" w:sz="12" w:space="0" w:color="auto"/>
              <w:bottom w:val="single" w:sz="8" w:space="0" w:color="auto"/>
              <w:right w:val="single" w:sz="8" w:space="0" w:color="auto"/>
            </w:tcBorders>
            <w:shd w:val="clear" w:color="auto" w:fill="auto"/>
            <w:vAlign w:val="center"/>
            <w:hideMark/>
          </w:tcPr>
          <w:p w14:paraId="3C60C69F" w14:textId="77777777" w:rsidR="00846646" w:rsidRPr="00EF78C5" w:rsidRDefault="00846646" w:rsidP="00693471">
            <w:pPr>
              <w:rPr>
                <w:color w:val="000000"/>
              </w:rPr>
            </w:pPr>
            <w:r w:rsidRPr="00EF78C5">
              <w:rPr>
                <w:color w:val="000000"/>
              </w:rPr>
              <w:t>Butane</w:t>
            </w:r>
          </w:p>
        </w:tc>
        <w:tc>
          <w:tcPr>
            <w:tcW w:w="1650" w:type="pct"/>
            <w:tcBorders>
              <w:top w:val="single" w:sz="8" w:space="0" w:color="auto"/>
              <w:left w:val="nil"/>
              <w:bottom w:val="single" w:sz="8" w:space="0" w:color="auto"/>
              <w:right w:val="single" w:sz="4" w:space="0" w:color="auto"/>
            </w:tcBorders>
            <w:shd w:val="clear" w:color="auto" w:fill="auto"/>
            <w:vAlign w:val="center"/>
            <w:hideMark/>
          </w:tcPr>
          <w:p w14:paraId="67B086C5" w14:textId="77777777" w:rsidR="00846646" w:rsidRPr="00EF78C5" w:rsidRDefault="00846646" w:rsidP="00693471">
            <w:pPr>
              <w:rPr>
                <w:color w:val="000000"/>
              </w:rPr>
            </w:pPr>
            <w:r w:rsidRPr="00EF78C5">
              <w:rPr>
                <w:color w:val="000000"/>
              </w:rPr>
              <w:t> </w:t>
            </w:r>
          </w:p>
        </w:tc>
        <w:tc>
          <w:tcPr>
            <w:tcW w:w="1699" w:type="pct"/>
            <w:tcBorders>
              <w:top w:val="single" w:sz="8" w:space="0" w:color="auto"/>
              <w:left w:val="single" w:sz="4" w:space="0" w:color="auto"/>
              <w:bottom w:val="single" w:sz="8" w:space="0" w:color="auto"/>
              <w:right w:val="single" w:sz="12" w:space="0" w:color="auto"/>
            </w:tcBorders>
            <w:shd w:val="clear" w:color="auto" w:fill="auto"/>
            <w:vAlign w:val="center"/>
            <w:hideMark/>
          </w:tcPr>
          <w:p w14:paraId="7A2F1891" w14:textId="77777777" w:rsidR="00846646" w:rsidRPr="00EF78C5" w:rsidRDefault="00846646" w:rsidP="00693471">
            <w:pPr>
              <w:rPr>
                <w:color w:val="000000"/>
              </w:rPr>
            </w:pPr>
            <w:r w:rsidRPr="00EF78C5">
              <w:rPr>
                <w:color w:val="000000"/>
              </w:rPr>
              <w:t> </w:t>
            </w:r>
          </w:p>
        </w:tc>
      </w:tr>
      <w:tr w:rsidR="00846646" w:rsidRPr="00EF78C5" w14:paraId="228B6971" w14:textId="77777777" w:rsidTr="00DF6BD2">
        <w:trPr>
          <w:trHeight w:val="330"/>
        </w:trPr>
        <w:tc>
          <w:tcPr>
            <w:tcW w:w="1651" w:type="pct"/>
            <w:tcBorders>
              <w:top w:val="single" w:sz="8" w:space="0" w:color="auto"/>
              <w:left w:val="single" w:sz="12" w:space="0" w:color="auto"/>
              <w:bottom w:val="single" w:sz="8" w:space="0" w:color="auto"/>
              <w:right w:val="single" w:sz="8" w:space="0" w:color="auto"/>
            </w:tcBorders>
            <w:shd w:val="clear" w:color="auto" w:fill="auto"/>
            <w:vAlign w:val="center"/>
            <w:hideMark/>
          </w:tcPr>
          <w:p w14:paraId="393F7D51" w14:textId="77777777" w:rsidR="00846646" w:rsidRPr="00EF78C5" w:rsidRDefault="00846646" w:rsidP="00693471">
            <w:pPr>
              <w:rPr>
                <w:color w:val="000000"/>
              </w:rPr>
            </w:pPr>
            <w:r w:rsidRPr="00EF78C5">
              <w:rPr>
                <w:color w:val="000000"/>
              </w:rPr>
              <w:t>Gaz naturel liquéfié</w:t>
            </w:r>
          </w:p>
        </w:tc>
        <w:tc>
          <w:tcPr>
            <w:tcW w:w="1650" w:type="pct"/>
            <w:tcBorders>
              <w:top w:val="single" w:sz="8" w:space="0" w:color="auto"/>
              <w:left w:val="nil"/>
              <w:bottom w:val="single" w:sz="8" w:space="0" w:color="auto"/>
              <w:right w:val="single" w:sz="4" w:space="0" w:color="auto"/>
            </w:tcBorders>
            <w:shd w:val="clear" w:color="auto" w:fill="auto"/>
            <w:vAlign w:val="center"/>
            <w:hideMark/>
          </w:tcPr>
          <w:p w14:paraId="53B74CCA" w14:textId="77777777" w:rsidR="00846646" w:rsidRPr="00EF78C5" w:rsidRDefault="00846646" w:rsidP="00693471">
            <w:pPr>
              <w:rPr>
                <w:color w:val="000000"/>
              </w:rPr>
            </w:pPr>
            <w:r w:rsidRPr="00EF78C5">
              <w:rPr>
                <w:color w:val="000000"/>
              </w:rPr>
              <w:t> </w:t>
            </w:r>
          </w:p>
        </w:tc>
        <w:tc>
          <w:tcPr>
            <w:tcW w:w="1699" w:type="pct"/>
            <w:tcBorders>
              <w:top w:val="single" w:sz="8" w:space="0" w:color="auto"/>
              <w:left w:val="single" w:sz="4" w:space="0" w:color="auto"/>
              <w:bottom w:val="single" w:sz="8" w:space="0" w:color="auto"/>
              <w:right w:val="single" w:sz="12" w:space="0" w:color="auto"/>
            </w:tcBorders>
            <w:shd w:val="clear" w:color="auto" w:fill="auto"/>
            <w:vAlign w:val="center"/>
            <w:hideMark/>
          </w:tcPr>
          <w:p w14:paraId="3A09BC59" w14:textId="77777777" w:rsidR="00846646" w:rsidRPr="00EF78C5" w:rsidRDefault="00846646" w:rsidP="00693471">
            <w:pPr>
              <w:rPr>
                <w:color w:val="000000"/>
              </w:rPr>
            </w:pPr>
            <w:r w:rsidRPr="00EF78C5">
              <w:rPr>
                <w:color w:val="000000"/>
              </w:rPr>
              <w:t> </w:t>
            </w:r>
          </w:p>
        </w:tc>
      </w:tr>
      <w:tr w:rsidR="00846646" w:rsidRPr="00EF78C5" w14:paraId="3598105F" w14:textId="77777777" w:rsidTr="00DF6BD2">
        <w:trPr>
          <w:trHeight w:val="330"/>
        </w:trPr>
        <w:tc>
          <w:tcPr>
            <w:tcW w:w="1651" w:type="pct"/>
            <w:tcBorders>
              <w:top w:val="single" w:sz="8" w:space="0" w:color="auto"/>
              <w:left w:val="single" w:sz="12" w:space="0" w:color="auto"/>
              <w:bottom w:val="single" w:sz="8" w:space="0" w:color="auto"/>
              <w:right w:val="single" w:sz="8" w:space="0" w:color="auto"/>
            </w:tcBorders>
            <w:shd w:val="clear" w:color="auto" w:fill="auto"/>
            <w:vAlign w:val="center"/>
            <w:hideMark/>
          </w:tcPr>
          <w:p w14:paraId="5958D5FD" w14:textId="77777777" w:rsidR="00846646" w:rsidRPr="00EF78C5" w:rsidRDefault="00846646" w:rsidP="00693471">
            <w:pPr>
              <w:rPr>
                <w:color w:val="000000"/>
              </w:rPr>
            </w:pPr>
            <w:r w:rsidRPr="00EF78C5">
              <w:rPr>
                <w:color w:val="000000"/>
              </w:rPr>
              <w:t>Coke de pétrole liquéfié</w:t>
            </w:r>
          </w:p>
        </w:tc>
        <w:tc>
          <w:tcPr>
            <w:tcW w:w="1650" w:type="pct"/>
            <w:tcBorders>
              <w:top w:val="single" w:sz="8" w:space="0" w:color="auto"/>
              <w:left w:val="nil"/>
              <w:bottom w:val="single" w:sz="8" w:space="0" w:color="auto"/>
              <w:right w:val="single" w:sz="4" w:space="0" w:color="auto"/>
            </w:tcBorders>
            <w:shd w:val="clear" w:color="auto" w:fill="auto"/>
            <w:vAlign w:val="center"/>
            <w:hideMark/>
          </w:tcPr>
          <w:p w14:paraId="40161EC1" w14:textId="77777777" w:rsidR="00846646" w:rsidRPr="00EF78C5" w:rsidRDefault="00846646" w:rsidP="00693471">
            <w:pPr>
              <w:rPr>
                <w:color w:val="000000"/>
              </w:rPr>
            </w:pPr>
            <w:r w:rsidRPr="00EF78C5">
              <w:rPr>
                <w:color w:val="000000"/>
              </w:rPr>
              <w:t> </w:t>
            </w:r>
          </w:p>
        </w:tc>
        <w:tc>
          <w:tcPr>
            <w:tcW w:w="1699" w:type="pct"/>
            <w:tcBorders>
              <w:top w:val="single" w:sz="8" w:space="0" w:color="auto"/>
              <w:left w:val="single" w:sz="4" w:space="0" w:color="auto"/>
              <w:bottom w:val="single" w:sz="8" w:space="0" w:color="auto"/>
              <w:right w:val="single" w:sz="12" w:space="0" w:color="auto"/>
            </w:tcBorders>
            <w:shd w:val="clear" w:color="auto" w:fill="auto"/>
            <w:vAlign w:val="center"/>
            <w:hideMark/>
          </w:tcPr>
          <w:p w14:paraId="2BA6B5C5" w14:textId="77777777" w:rsidR="00846646" w:rsidRPr="00EF78C5" w:rsidRDefault="00846646" w:rsidP="00693471">
            <w:pPr>
              <w:rPr>
                <w:color w:val="000000"/>
              </w:rPr>
            </w:pPr>
            <w:r w:rsidRPr="00EF78C5">
              <w:rPr>
                <w:color w:val="000000"/>
              </w:rPr>
              <w:t> </w:t>
            </w:r>
          </w:p>
        </w:tc>
      </w:tr>
      <w:tr w:rsidR="00846646" w:rsidRPr="00EF78C5" w14:paraId="0D1C92A4" w14:textId="77777777" w:rsidTr="00DF6BD2">
        <w:trPr>
          <w:trHeight w:val="330"/>
        </w:trPr>
        <w:tc>
          <w:tcPr>
            <w:tcW w:w="1651" w:type="pct"/>
            <w:tcBorders>
              <w:top w:val="single" w:sz="8" w:space="0" w:color="auto"/>
              <w:left w:val="single" w:sz="12" w:space="0" w:color="auto"/>
              <w:bottom w:val="single" w:sz="8" w:space="0" w:color="auto"/>
              <w:right w:val="single" w:sz="8" w:space="0" w:color="auto"/>
            </w:tcBorders>
            <w:shd w:val="clear" w:color="auto" w:fill="auto"/>
            <w:vAlign w:val="center"/>
            <w:hideMark/>
          </w:tcPr>
          <w:p w14:paraId="25B8E321" w14:textId="77777777" w:rsidR="00846646" w:rsidRPr="00EF78C5" w:rsidRDefault="00846646" w:rsidP="00693471">
            <w:pPr>
              <w:rPr>
                <w:color w:val="000000"/>
              </w:rPr>
            </w:pPr>
            <w:r w:rsidRPr="00EF78C5">
              <w:rPr>
                <w:color w:val="000000"/>
              </w:rPr>
              <w:t>Éthanol (100 %)</w:t>
            </w:r>
          </w:p>
        </w:tc>
        <w:tc>
          <w:tcPr>
            <w:tcW w:w="1650" w:type="pct"/>
            <w:tcBorders>
              <w:top w:val="single" w:sz="8" w:space="0" w:color="auto"/>
              <w:left w:val="nil"/>
              <w:bottom w:val="single" w:sz="8" w:space="0" w:color="auto"/>
              <w:right w:val="single" w:sz="4" w:space="0" w:color="auto"/>
            </w:tcBorders>
            <w:shd w:val="clear" w:color="auto" w:fill="auto"/>
            <w:vAlign w:val="center"/>
            <w:hideMark/>
          </w:tcPr>
          <w:p w14:paraId="40EE41EE" w14:textId="77777777" w:rsidR="00846646" w:rsidRPr="00EF78C5" w:rsidRDefault="00846646" w:rsidP="00693471">
            <w:pPr>
              <w:rPr>
                <w:color w:val="000000"/>
              </w:rPr>
            </w:pPr>
            <w:r w:rsidRPr="00EF78C5">
              <w:rPr>
                <w:color w:val="000000"/>
              </w:rPr>
              <w:t> </w:t>
            </w:r>
          </w:p>
        </w:tc>
        <w:tc>
          <w:tcPr>
            <w:tcW w:w="1699" w:type="pct"/>
            <w:tcBorders>
              <w:top w:val="single" w:sz="8" w:space="0" w:color="auto"/>
              <w:left w:val="single" w:sz="4" w:space="0" w:color="auto"/>
              <w:bottom w:val="single" w:sz="8" w:space="0" w:color="auto"/>
              <w:right w:val="single" w:sz="12" w:space="0" w:color="auto"/>
            </w:tcBorders>
            <w:shd w:val="clear" w:color="auto" w:fill="auto"/>
            <w:vAlign w:val="center"/>
            <w:hideMark/>
          </w:tcPr>
          <w:p w14:paraId="0F64123E" w14:textId="77777777" w:rsidR="00846646" w:rsidRPr="00EF78C5" w:rsidRDefault="00846646" w:rsidP="00693471">
            <w:pPr>
              <w:rPr>
                <w:color w:val="000000"/>
              </w:rPr>
            </w:pPr>
            <w:r w:rsidRPr="00EF78C5">
              <w:rPr>
                <w:color w:val="000000"/>
              </w:rPr>
              <w:t> </w:t>
            </w:r>
          </w:p>
        </w:tc>
      </w:tr>
      <w:tr w:rsidR="00846646" w:rsidRPr="00EF78C5" w14:paraId="7C8ECD18" w14:textId="77777777" w:rsidTr="00DF6BD2">
        <w:trPr>
          <w:trHeight w:val="330"/>
        </w:trPr>
        <w:tc>
          <w:tcPr>
            <w:tcW w:w="1651" w:type="pct"/>
            <w:tcBorders>
              <w:top w:val="single" w:sz="8" w:space="0" w:color="auto"/>
              <w:left w:val="single" w:sz="12" w:space="0" w:color="auto"/>
              <w:bottom w:val="single" w:sz="12" w:space="0" w:color="auto"/>
              <w:right w:val="single" w:sz="8" w:space="0" w:color="auto"/>
            </w:tcBorders>
            <w:shd w:val="clear" w:color="auto" w:fill="auto"/>
            <w:vAlign w:val="center"/>
            <w:hideMark/>
          </w:tcPr>
          <w:p w14:paraId="1C32674F" w14:textId="77777777" w:rsidR="00846646" w:rsidRPr="00EF78C5" w:rsidRDefault="00846646" w:rsidP="00693471">
            <w:pPr>
              <w:rPr>
                <w:color w:val="000000"/>
              </w:rPr>
            </w:pPr>
            <w:r w:rsidRPr="00EF78C5">
              <w:rPr>
                <w:color w:val="000000"/>
              </w:rPr>
              <w:t>Biodiesel (100 %)</w:t>
            </w:r>
          </w:p>
        </w:tc>
        <w:tc>
          <w:tcPr>
            <w:tcW w:w="1650" w:type="pct"/>
            <w:tcBorders>
              <w:top w:val="single" w:sz="8" w:space="0" w:color="auto"/>
              <w:left w:val="nil"/>
              <w:bottom w:val="single" w:sz="12" w:space="0" w:color="auto"/>
              <w:right w:val="single" w:sz="4" w:space="0" w:color="auto"/>
            </w:tcBorders>
            <w:shd w:val="clear" w:color="auto" w:fill="auto"/>
            <w:vAlign w:val="center"/>
            <w:hideMark/>
          </w:tcPr>
          <w:p w14:paraId="54B21159" w14:textId="77777777" w:rsidR="00846646" w:rsidRPr="00EF78C5" w:rsidRDefault="00846646" w:rsidP="00693471">
            <w:pPr>
              <w:rPr>
                <w:color w:val="000000"/>
              </w:rPr>
            </w:pPr>
            <w:r w:rsidRPr="00EF78C5">
              <w:rPr>
                <w:color w:val="000000"/>
              </w:rPr>
              <w:t> </w:t>
            </w:r>
          </w:p>
        </w:tc>
        <w:tc>
          <w:tcPr>
            <w:tcW w:w="1699" w:type="pct"/>
            <w:tcBorders>
              <w:top w:val="single" w:sz="8" w:space="0" w:color="auto"/>
              <w:left w:val="single" w:sz="4" w:space="0" w:color="auto"/>
              <w:bottom w:val="single" w:sz="12" w:space="0" w:color="auto"/>
              <w:right w:val="single" w:sz="12" w:space="0" w:color="auto"/>
            </w:tcBorders>
            <w:shd w:val="clear" w:color="auto" w:fill="auto"/>
            <w:vAlign w:val="center"/>
            <w:hideMark/>
          </w:tcPr>
          <w:p w14:paraId="4E506064" w14:textId="77777777" w:rsidR="00846646" w:rsidRPr="00EF78C5" w:rsidRDefault="00846646" w:rsidP="00693471">
            <w:pPr>
              <w:rPr>
                <w:color w:val="000000"/>
              </w:rPr>
            </w:pPr>
            <w:r w:rsidRPr="00EF78C5">
              <w:rPr>
                <w:color w:val="000000"/>
              </w:rPr>
              <w:t> </w:t>
            </w:r>
          </w:p>
        </w:tc>
      </w:tr>
    </w:tbl>
    <w:p w14:paraId="50EA71B5" w14:textId="146C41EE" w:rsidR="00846646" w:rsidRPr="00EF78C5" w:rsidRDefault="00846646" w:rsidP="00846646"/>
    <w:p w14:paraId="267293B2" w14:textId="77777777" w:rsidR="00846646" w:rsidRPr="00EF78C5" w:rsidRDefault="00846646" w:rsidP="00846646"/>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29"/>
        <w:gridCol w:w="3544"/>
        <w:gridCol w:w="3544"/>
      </w:tblGrid>
      <w:tr w:rsidR="00846646" w:rsidRPr="00EF78C5" w14:paraId="2BFF375B" w14:textId="77777777" w:rsidTr="00E52C09">
        <w:tc>
          <w:tcPr>
            <w:tcW w:w="3529" w:type="dxa"/>
            <w:shd w:val="clear" w:color="auto" w:fill="auto"/>
          </w:tcPr>
          <w:p w14:paraId="4D191667" w14:textId="77777777" w:rsidR="00846646" w:rsidRPr="00EF78C5" w:rsidRDefault="00846646" w:rsidP="00693471">
            <w:pPr>
              <w:rPr>
                <w:b/>
              </w:rPr>
            </w:pPr>
            <w:r w:rsidRPr="00EF78C5">
              <w:rPr>
                <w:b/>
              </w:rPr>
              <w:t>Carburants et combustibles gazeux</w:t>
            </w:r>
          </w:p>
        </w:tc>
        <w:tc>
          <w:tcPr>
            <w:tcW w:w="3544" w:type="dxa"/>
            <w:shd w:val="clear" w:color="auto" w:fill="auto"/>
          </w:tcPr>
          <w:p w14:paraId="567D4B9A" w14:textId="77777777" w:rsidR="00846646" w:rsidRPr="00EF78C5" w:rsidRDefault="00846646" w:rsidP="00693471">
            <w:pPr>
              <w:rPr>
                <w:b/>
              </w:rPr>
            </w:pPr>
            <w:bookmarkStart w:id="0" w:name="OLE_LINK1"/>
            <w:r w:rsidRPr="00EF78C5">
              <w:rPr>
                <w:b/>
              </w:rPr>
              <w:t xml:space="preserve">Volumes </w:t>
            </w:r>
            <w:r w:rsidRPr="00EF78C5">
              <w:rPr>
                <w:b/>
                <w:bCs/>
              </w:rPr>
              <w:t>distribués</w:t>
            </w:r>
            <w:r w:rsidRPr="00EF78C5">
              <w:rPr>
                <w:b/>
              </w:rPr>
              <w:t xml:space="preserve"> en milliers de mètres cubes aux conditions de référence</w:t>
            </w:r>
            <w:r w:rsidRPr="00EF78C5">
              <w:rPr>
                <w:rStyle w:val="Appelnotedebasdep"/>
                <w:b/>
              </w:rPr>
              <w:footnoteReference w:id="3"/>
            </w:r>
            <w:bookmarkEnd w:id="0"/>
          </w:p>
        </w:tc>
        <w:tc>
          <w:tcPr>
            <w:tcW w:w="3544" w:type="dxa"/>
          </w:tcPr>
          <w:p w14:paraId="1FCA3926" w14:textId="4378EF86" w:rsidR="00846646" w:rsidRPr="00EF78C5" w:rsidRDefault="00846646" w:rsidP="00693471">
            <w:pPr>
              <w:rPr>
                <w:b/>
              </w:rPr>
            </w:pPr>
            <w:r w:rsidRPr="00BC3343">
              <w:rPr>
                <w:b/>
                <w:bCs/>
                <w:color w:val="000000"/>
              </w:rPr>
              <w:t>Protocoles concernés par le</w:t>
            </w:r>
            <w:r w:rsidR="0049026D" w:rsidRPr="00BC3343">
              <w:rPr>
                <w:b/>
                <w:bCs/>
                <w:color w:val="000000"/>
              </w:rPr>
              <w:t>s</w:t>
            </w:r>
            <w:r w:rsidRPr="00BC3343">
              <w:rPr>
                <w:b/>
                <w:bCs/>
                <w:color w:val="000000"/>
              </w:rPr>
              <w:t xml:space="preserve"> carburant</w:t>
            </w:r>
            <w:r w:rsidR="0049026D" w:rsidRPr="00BC3343">
              <w:rPr>
                <w:b/>
                <w:bCs/>
                <w:color w:val="000000"/>
              </w:rPr>
              <w:t>s</w:t>
            </w:r>
            <w:r w:rsidRPr="00BC3343">
              <w:rPr>
                <w:b/>
                <w:bCs/>
                <w:color w:val="000000"/>
              </w:rPr>
              <w:t xml:space="preserve"> et combustible</w:t>
            </w:r>
            <w:r w:rsidR="0049026D" w:rsidRPr="00BC3343">
              <w:rPr>
                <w:b/>
                <w:bCs/>
                <w:color w:val="000000"/>
              </w:rPr>
              <w:t>s</w:t>
            </w:r>
            <w:r w:rsidRPr="00EF78C5">
              <w:rPr>
                <w:b/>
                <w:bCs/>
                <w:color w:val="000000"/>
              </w:rPr>
              <w:t xml:space="preserve"> </w:t>
            </w:r>
            <w:r w:rsidR="00BC3343">
              <w:rPr>
                <w:b/>
                <w:bCs/>
                <w:color w:val="000000"/>
              </w:rPr>
              <w:t>attestés</w:t>
            </w:r>
          </w:p>
        </w:tc>
      </w:tr>
      <w:tr w:rsidR="00846646" w:rsidRPr="00EF78C5" w14:paraId="67F50685" w14:textId="77777777" w:rsidTr="00E52C09">
        <w:tc>
          <w:tcPr>
            <w:tcW w:w="3529" w:type="dxa"/>
            <w:shd w:val="clear" w:color="auto" w:fill="auto"/>
          </w:tcPr>
          <w:p w14:paraId="78FB5BA6" w14:textId="77777777" w:rsidR="00846646" w:rsidRPr="00EF78C5" w:rsidRDefault="00846646" w:rsidP="00693471">
            <w:r w:rsidRPr="00EF78C5">
              <w:t>Gaz naturel</w:t>
            </w:r>
          </w:p>
        </w:tc>
        <w:tc>
          <w:tcPr>
            <w:tcW w:w="3544" w:type="dxa"/>
            <w:shd w:val="clear" w:color="auto" w:fill="auto"/>
          </w:tcPr>
          <w:p w14:paraId="5DF7D4FB" w14:textId="77777777" w:rsidR="00846646" w:rsidRPr="00EF78C5" w:rsidRDefault="00846646" w:rsidP="00693471"/>
        </w:tc>
        <w:tc>
          <w:tcPr>
            <w:tcW w:w="3544" w:type="dxa"/>
          </w:tcPr>
          <w:p w14:paraId="07B28DC2" w14:textId="77777777" w:rsidR="00846646" w:rsidRPr="00EF78C5" w:rsidRDefault="00846646" w:rsidP="00693471"/>
        </w:tc>
      </w:tr>
      <w:tr w:rsidR="00846646" w:rsidRPr="00EF78C5" w14:paraId="67E1982B" w14:textId="77777777" w:rsidTr="00E52C09">
        <w:tc>
          <w:tcPr>
            <w:tcW w:w="3529" w:type="dxa"/>
            <w:shd w:val="clear" w:color="auto" w:fill="auto"/>
          </w:tcPr>
          <w:p w14:paraId="3E07FB40" w14:textId="77777777" w:rsidR="00846646" w:rsidRPr="00EF78C5" w:rsidRDefault="00846646" w:rsidP="00693471">
            <w:r w:rsidRPr="00EF78C5">
              <w:t>Gaz naturel compressé</w:t>
            </w:r>
          </w:p>
        </w:tc>
        <w:tc>
          <w:tcPr>
            <w:tcW w:w="3544" w:type="dxa"/>
            <w:shd w:val="clear" w:color="auto" w:fill="auto"/>
          </w:tcPr>
          <w:p w14:paraId="533EA568" w14:textId="77777777" w:rsidR="00846646" w:rsidRPr="00EF78C5" w:rsidRDefault="00846646" w:rsidP="00693471"/>
        </w:tc>
        <w:tc>
          <w:tcPr>
            <w:tcW w:w="3544" w:type="dxa"/>
          </w:tcPr>
          <w:p w14:paraId="255C7AD9" w14:textId="77777777" w:rsidR="00846646" w:rsidRPr="00EF78C5" w:rsidRDefault="00846646" w:rsidP="00693471"/>
        </w:tc>
      </w:tr>
      <w:tr w:rsidR="00846646" w:rsidRPr="00EF78C5" w14:paraId="51B7A575" w14:textId="77777777" w:rsidTr="00E52C09">
        <w:tc>
          <w:tcPr>
            <w:tcW w:w="3529" w:type="dxa"/>
            <w:shd w:val="clear" w:color="auto" w:fill="auto"/>
          </w:tcPr>
          <w:p w14:paraId="54979272" w14:textId="77777777" w:rsidR="00846646" w:rsidRPr="00EF78C5" w:rsidRDefault="00846646" w:rsidP="00693471">
            <w:r w:rsidRPr="00EF78C5">
              <w:t>Biométhane</w:t>
            </w:r>
          </w:p>
        </w:tc>
        <w:tc>
          <w:tcPr>
            <w:tcW w:w="3544" w:type="dxa"/>
            <w:shd w:val="clear" w:color="auto" w:fill="auto"/>
          </w:tcPr>
          <w:p w14:paraId="55D9FDAC" w14:textId="77777777" w:rsidR="00846646" w:rsidRPr="00EF78C5" w:rsidRDefault="00846646" w:rsidP="00693471"/>
        </w:tc>
        <w:tc>
          <w:tcPr>
            <w:tcW w:w="3544" w:type="dxa"/>
          </w:tcPr>
          <w:p w14:paraId="26E59CA8" w14:textId="77777777" w:rsidR="00846646" w:rsidRPr="00EF78C5" w:rsidRDefault="00846646" w:rsidP="00693471"/>
        </w:tc>
      </w:tr>
      <w:tr w:rsidR="00846646" w:rsidRPr="00EF78C5" w14:paraId="512E78B5" w14:textId="77777777" w:rsidTr="00E52C09">
        <w:tc>
          <w:tcPr>
            <w:tcW w:w="3529" w:type="dxa"/>
            <w:shd w:val="clear" w:color="auto" w:fill="auto"/>
          </w:tcPr>
          <w:p w14:paraId="0D535DD6" w14:textId="77777777" w:rsidR="00846646" w:rsidRPr="00EF78C5" w:rsidRDefault="00846646" w:rsidP="00693471">
            <w:r w:rsidRPr="00EF78C5">
              <w:t>Gaz de distillation (raffinerie)</w:t>
            </w:r>
          </w:p>
        </w:tc>
        <w:tc>
          <w:tcPr>
            <w:tcW w:w="3544" w:type="dxa"/>
            <w:shd w:val="clear" w:color="auto" w:fill="auto"/>
          </w:tcPr>
          <w:p w14:paraId="52439689" w14:textId="77777777" w:rsidR="00846646" w:rsidRPr="00EF78C5" w:rsidRDefault="00846646" w:rsidP="00693471"/>
        </w:tc>
        <w:tc>
          <w:tcPr>
            <w:tcW w:w="3544" w:type="dxa"/>
          </w:tcPr>
          <w:p w14:paraId="05F2DDAA" w14:textId="77777777" w:rsidR="00846646" w:rsidRPr="00EF78C5" w:rsidRDefault="00846646" w:rsidP="00693471"/>
        </w:tc>
      </w:tr>
    </w:tbl>
    <w:p w14:paraId="7ED98933" w14:textId="1498D0E2" w:rsidR="00846646" w:rsidRPr="00EF78C5" w:rsidRDefault="00846646" w:rsidP="00846646"/>
    <w:p w14:paraId="6370BB2B" w14:textId="77777777" w:rsidR="00846646" w:rsidRPr="00EF78C5" w:rsidRDefault="00846646" w:rsidP="00846646"/>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29"/>
        <w:gridCol w:w="3544"/>
        <w:gridCol w:w="3544"/>
      </w:tblGrid>
      <w:tr w:rsidR="00846646" w:rsidRPr="00EF78C5" w14:paraId="6EB9CE1D" w14:textId="77777777" w:rsidTr="00E52C09">
        <w:tc>
          <w:tcPr>
            <w:tcW w:w="3529" w:type="dxa"/>
            <w:shd w:val="clear" w:color="auto" w:fill="auto"/>
          </w:tcPr>
          <w:p w14:paraId="7A71545F" w14:textId="77777777" w:rsidR="00846646" w:rsidRPr="00EF78C5" w:rsidRDefault="00846646" w:rsidP="00693471">
            <w:r w:rsidRPr="00EF78C5">
              <w:rPr>
                <w:b/>
              </w:rPr>
              <w:t>Carburants et combustibles solides</w:t>
            </w:r>
          </w:p>
        </w:tc>
        <w:tc>
          <w:tcPr>
            <w:tcW w:w="3544" w:type="dxa"/>
          </w:tcPr>
          <w:p w14:paraId="68BEC19C" w14:textId="77777777" w:rsidR="00846646" w:rsidRPr="00EF78C5" w:rsidRDefault="00846646" w:rsidP="00693471">
            <w:pPr>
              <w:rPr>
                <w:b/>
              </w:rPr>
            </w:pPr>
            <w:r w:rsidRPr="00EF78C5">
              <w:rPr>
                <w:b/>
              </w:rPr>
              <w:t xml:space="preserve">Volumes </w:t>
            </w:r>
            <w:r w:rsidRPr="00EF78C5">
              <w:rPr>
                <w:b/>
                <w:bCs/>
              </w:rPr>
              <w:t>distribués</w:t>
            </w:r>
            <w:r w:rsidRPr="00EF78C5">
              <w:rPr>
                <w:b/>
              </w:rPr>
              <w:t xml:space="preserve"> en tonnes métriques</w:t>
            </w:r>
          </w:p>
        </w:tc>
        <w:tc>
          <w:tcPr>
            <w:tcW w:w="3544" w:type="dxa"/>
            <w:shd w:val="clear" w:color="auto" w:fill="auto"/>
          </w:tcPr>
          <w:p w14:paraId="79167CAC" w14:textId="6D707174" w:rsidR="00846646" w:rsidRPr="00EF78C5" w:rsidRDefault="00846646" w:rsidP="00693471">
            <w:r w:rsidRPr="00BC3343">
              <w:rPr>
                <w:b/>
                <w:bCs/>
                <w:color w:val="000000"/>
              </w:rPr>
              <w:t>Protocoles concernés par le</w:t>
            </w:r>
            <w:r w:rsidR="0049026D" w:rsidRPr="00BC3343">
              <w:rPr>
                <w:b/>
                <w:bCs/>
                <w:color w:val="000000"/>
              </w:rPr>
              <w:t>s</w:t>
            </w:r>
            <w:r w:rsidRPr="00BC3343">
              <w:rPr>
                <w:b/>
                <w:bCs/>
                <w:color w:val="000000"/>
              </w:rPr>
              <w:t xml:space="preserve"> carburant</w:t>
            </w:r>
            <w:r w:rsidR="0049026D" w:rsidRPr="00BC3343">
              <w:rPr>
                <w:b/>
                <w:bCs/>
                <w:color w:val="000000"/>
              </w:rPr>
              <w:t>s</w:t>
            </w:r>
            <w:r w:rsidRPr="00BC3343">
              <w:rPr>
                <w:b/>
                <w:bCs/>
                <w:color w:val="000000"/>
              </w:rPr>
              <w:t xml:space="preserve"> et combustible</w:t>
            </w:r>
            <w:r w:rsidR="0049026D" w:rsidRPr="00BC3343">
              <w:rPr>
                <w:b/>
                <w:bCs/>
                <w:color w:val="000000"/>
              </w:rPr>
              <w:t>s</w:t>
            </w:r>
            <w:r w:rsidRPr="00EF78C5">
              <w:rPr>
                <w:b/>
                <w:bCs/>
                <w:color w:val="000000"/>
              </w:rPr>
              <w:t xml:space="preserve"> </w:t>
            </w:r>
            <w:r w:rsidR="00BC3343">
              <w:rPr>
                <w:b/>
                <w:bCs/>
                <w:color w:val="000000"/>
              </w:rPr>
              <w:t>attestés</w:t>
            </w:r>
          </w:p>
        </w:tc>
      </w:tr>
      <w:tr w:rsidR="00846646" w:rsidRPr="00EF78C5" w14:paraId="5859D92C" w14:textId="77777777" w:rsidTr="00E52C09">
        <w:tc>
          <w:tcPr>
            <w:tcW w:w="3529" w:type="dxa"/>
            <w:shd w:val="clear" w:color="auto" w:fill="auto"/>
          </w:tcPr>
          <w:p w14:paraId="692523A5" w14:textId="77777777" w:rsidR="00846646" w:rsidRPr="00EF78C5" w:rsidRDefault="00846646" w:rsidP="00693471">
            <w:r w:rsidRPr="00EF78C5">
              <w:t>Coke de charbon</w:t>
            </w:r>
          </w:p>
        </w:tc>
        <w:tc>
          <w:tcPr>
            <w:tcW w:w="3544" w:type="dxa"/>
          </w:tcPr>
          <w:p w14:paraId="50D56D8C" w14:textId="77777777" w:rsidR="00846646" w:rsidRPr="00EF78C5" w:rsidRDefault="00846646" w:rsidP="00693471"/>
        </w:tc>
        <w:tc>
          <w:tcPr>
            <w:tcW w:w="3544" w:type="dxa"/>
            <w:shd w:val="clear" w:color="auto" w:fill="auto"/>
          </w:tcPr>
          <w:p w14:paraId="26D87053" w14:textId="77777777" w:rsidR="00846646" w:rsidRPr="00EF78C5" w:rsidRDefault="00846646" w:rsidP="00693471"/>
        </w:tc>
      </w:tr>
      <w:tr w:rsidR="00846646" w:rsidRPr="00EF78C5" w14:paraId="2CEE1D99" w14:textId="77777777" w:rsidTr="00E52C09">
        <w:tc>
          <w:tcPr>
            <w:tcW w:w="3529" w:type="dxa"/>
            <w:shd w:val="clear" w:color="auto" w:fill="auto"/>
          </w:tcPr>
          <w:p w14:paraId="09ED4F98" w14:textId="77777777" w:rsidR="00846646" w:rsidRPr="00EF78C5" w:rsidRDefault="00846646" w:rsidP="00693471">
            <w:r w:rsidRPr="00EF78C5">
              <w:t>Coke de pétrole</w:t>
            </w:r>
          </w:p>
        </w:tc>
        <w:tc>
          <w:tcPr>
            <w:tcW w:w="3544" w:type="dxa"/>
          </w:tcPr>
          <w:p w14:paraId="70132F31" w14:textId="77777777" w:rsidR="00846646" w:rsidRPr="00EF78C5" w:rsidRDefault="00846646" w:rsidP="00693471"/>
        </w:tc>
        <w:tc>
          <w:tcPr>
            <w:tcW w:w="3544" w:type="dxa"/>
            <w:shd w:val="clear" w:color="auto" w:fill="auto"/>
          </w:tcPr>
          <w:p w14:paraId="2B0654C0" w14:textId="77777777" w:rsidR="00846646" w:rsidRPr="00EF78C5" w:rsidRDefault="00846646" w:rsidP="00693471"/>
        </w:tc>
      </w:tr>
      <w:tr w:rsidR="00846646" w:rsidRPr="00EF78C5" w14:paraId="732DD074" w14:textId="77777777" w:rsidTr="00E52C09">
        <w:tc>
          <w:tcPr>
            <w:tcW w:w="3529" w:type="dxa"/>
            <w:shd w:val="clear" w:color="auto" w:fill="auto"/>
          </w:tcPr>
          <w:p w14:paraId="45F233E0" w14:textId="77777777" w:rsidR="00846646" w:rsidRPr="00EF78C5" w:rsidRDefault="00846646" w:rsidP="00693471">
            <w:r w:rsidRPr="00EF78C5">
              <w:t>Charbon</w:t>
            </w:r>
          </w:p>
        </w:tc>
        <w:tc>
          <w:tcPr>
            <w:tcW w:w="3544" w:type="dxa"/>
          </w:tcPr>
          <w:p w14:paraId="77BCE22D" w14:textId="77777777" w:rsidR="00846646" w:rsidRPr="00EF78C5" w:rsidRDefault="00846646" w:rsidP="00693471"/>
        </w:tc>
        <w:tc>
          <w:tcPr>
            <w:tcW w:w="3544" w:type="dxa"/>
            <w:shd w:val="clear" w:color="auto" w:fill="auto"/>
          </w:tcPr>
          <w:p w14:paraId="243DD554" w14:textId="77777777" w:rsidR="00846646" w:rsidRPr="00EF78C5" w:rsidRDefault="00846646" w:rsidP="00693471"/>
        </w:tc>
      </w:tr>
    </w:tbl>
    <w:p w14:paraId="23F0A3FC" w14:textId="303EDAAA" w:rsidR="00846646" w:rsidRPr="00EF78C5" w:rsidRDefault="00846646" w:rsidP="00846646">
      <w:pPr>
        <w:rPr>
          <w:b/>
        </w:rPr>
      </w:pPr>
    </w:p>
    <w:p w14:paraId="765780F3" w14:textId="77777777" w:rsidR="00846646" w:rsidRPr="00EF78C5" w:rsidRDefault="00846646" w:rsidP="00846646">
      <w:pPr>
        <w:rPr>
          <w:b/>
        </w:rPr>
      </w:pPr>
    </w:p>
    <w:p w14:paraId="3B5ED238" w14:textId="77777777" w:rsidR="007D7A54" w:rsidRPr="00EF78C5" w:rsidRDefault="007D7A54" w:rsidP="00846646">
      <w:pPr>
        <w:rPr>
          <w:b/>
        </w:rPr>
      </w:pPr>
    </w:p>
    <w:p w14:paraId="66BB5664" w14:textId="77777777" w:rsidR="007D7A54" w:rsidRPr="00EF78C5" w:rsidRDefault="007D7A54" w:rsidP="00846646">
      <w:pPr>
        <w:rPr>
          <w:b/>
        </w:rPr>
      </w:pPr>
    </w:p>
    <w:p w14:paraId="05DA9259" w14:textId="7F957684" w:rsidR="00846646" w:rsidRPr="00EF78C5" w:rsidRDefault="00846646" w:rsidP="00846646">
      <w:pPr>
        <w:rPr>
          <w:b/>
        </w:rPr>
      </w:pPr>
      <w:r w:rsidRPr="00EF78C5">
        <w:rPr>
          <w:b/>
        </w:rPr>
        <w:lastRenderedPageBreak/>
        <w:t>D)</w:t>
      </w:r>
      <w:r w:rsidRPr="00EF78C5">
        <w:t xml:space="preserve"> </w:t>
      </w:r>
      <w:r w:rsidRPr="00EF78C5">
        <w:rPr>
          <w:b/>
        </w:rPr>
        <w:t>Attestation du client</w:t>
      </w:r>
    </w:p>
    <w:p w14:paraId="2D2D17C8" w14:textId="664C4C9E" w:rsidR="00846646" w:rsidRPr="00EF78C5" w:rsidRDefault="00846646" w:rsidP="00846646">
      <w:r w:rsidRPr="00EF78C5">
        <w:t xml:space="preserve">Voir </w:t>
      </w:r>
      <w:r w:rsidR="00445B8E" w:rsidRPr="00EF78C5">
        <w:t xml:space="preserve">la </w:t>
      </w:r>
      <w:r w:rsidRPr="00EF78C5">
        <w:t>note explicative à la fin du document</w:t>
      </w:r>
      <w:r w:rsidR="00445B8E" w:rsidRPr="00EF78C5">
        <w:t>.</w:t>
      </w:r>
    </w:p>
    <w:p w14:paraId="35F61705" w14:textId="77777777" w:rsidR="00846646" w:rsidRPr="00EF78C5" w:rsidRDefault="00846646" w:rsidP="00846646">
      <w:pPr>
        <w:rPr>
          <w:b/>
        </w:rPr>
      </w:pPr>
    </w:p>
    <w:p w14:paraId="3CDDD99B" w14:textId="27263682" w:rsidR="00846646" w:rsidRPr="00EF78C5" w:rsidRDefault="00846646" w:rsidP="00846646">
      <w:pPr>
        <w:jc w:val="both"/>
      </w:pPr>
      <w:r w:rsidRPr="00EF78C5">
        <w:t xml:space="preserve">Par la présente, j’atteste que notre entreprise a acquis du distributeur les volumes de carburants et de combustibles mentionnés ci-dessus pour ses propres besoins au cours de la période visée. Par ailleurs, je certifie que les volumes mentionnés sont utilisés exclusivement </w:t>
      </w:r>
      <w:r w:rsidRPr="00960F9B">
        <w:t>dans le</w:t>
      </w:r>
      <w:r w:rsidR="0049026D" w:rsidRPr="00960F9B">
        <w:t xml:space="preserve"> cadre</w:t>
      </w:r>
      <w:r w:rsidR="0049026D" w:rsidRPr="00417A34">
        <w:t xml:space="preserve"> de</w:t>
      </w:r>
      <w:r w:rsidRPr="00EF78C5">
        <w:t xml:space="preserve">s protocoles ci-haut mentionnés.  </w:t>
      </w:r>
    </w:p>
    <w:p w14:paraId="25F1F164" w14:textId="77777777" w:rsidR="00846646" w:rsidRPr="00EF78C5" w:rsidRDefault="00846646" w:rsidP="00846646"/>
    <w:p w14:paraId="4DC65A40" w14:textId="77777777" w:rsidR="00846646" w:rsidRPr="00EF78C5" w:rsidRDefault="00846646" w:rsidP="00846646"/>
    <w:p w14:paraId="4D8129AF" w14:textId="3AC8D68F" w:rsidR="00846646" w:rsidRPr="00EF78C5" w:rsidRDefault="00846646" w:rsidP="00846646">
      <w:r w:rsidRPr="00EF78C5">
        <w:t>________________________________</w:t>
      </w:r>
      <w:r w:rsidRPr="00EF78C5">
        <w:tab/>
      </w:r>
      <w:r w:rsidRPr="00EF78C5">
        <w:tab/>
      </w:r>
      <w:r w:rsidR="00A81E1D" w:rsidRPr="00EF78C5">
        <w:tab/>
      </w:r>
      <w:r w:rsidR="00A81E1D" w:rsidRPr="00EF78C5">
        <w:tab/>
      </w:r>
      <w:r w:rsidR="00A81E1D" w:rsidRPr="00EF78C5">
        <w:tab/>
      </w:r>
      <w:r w:rsidR="00A81E1D" w:rsidRPr="00EF78C5">
        <w:tab/>
      </w:r>
      <w:r w:rsidRPr="00EF78C5">
        <w:tab/>
        <w:t>________________________</w:t>
      </w:r>
    </w:p>
    <w:p w14:paraId="6F28EFA5" w14:textId="77777777" w:rsidR="00846646" w:rsidRPr="00EF78C5" w:rsidRDefault="00846646" w:rsidP="00846646">
      <w:pPr>
        <w:rPr>
          <w:b/>
        </w:rPr>
      </w:pPr>
    </w:p>
    <w:p w14:paraId="107E7B50" w14:textId="630FB374" w:rsidR="00846646" w:rsidRPr="00EF78C5" w:rsidRDefault="00846646" w:rsidP="00846646">
      <w:pPr>
        <w:rPr>
          <w:b/>
        </w:rPr>
      </w:pPr>
      <w:r w:rsidRPr="00EF78C5">
        <w:rPr>
          <w:b/>
        </w:rPr>
        <w:t xml:space="preserve">Signature du représentant du client </w:t>
      </w:r>
      <w:r w:rsidR="00A81E1D" w:rsidRPr="00EF78C5">
        <w:rPr>
          <w:b/>
        </w:rPr>
        <w:tab/>
      </w:r>
      <w:r w:rsidR="00A81E1D" w:rsidRPr="00EF78C5">
        <w:rPr>
          <w:b/>
        </w:rPr>
        <w:tab/>
      </w:r>
      <w:r w:rsidR="00A81E1D" w:rsidRPr="00EF78C5">
        <w:rPr>
          <w:b/>
        </w:rPr>
        <w:tab/>
      </w:r>
      <w:r w:rsidR="00A81E1D" w:rsidRPr="00EF78C5">
        <w:rPr>
          <w:b/>
        </w:rPr>
        <w:tab/>
      </w:r>
      <w:r w:rsidR="00A81E1D" w:rsidRPr="00EF78C5">
        <w:rPr>
          <w:b/>
        </w:rPr>
        <w:tab/>
      </w:r>
      <w:r w:rsidR="00A81E1D" w:rsidRPr="00EF78C5">
        <w:rPr>
          <w:b/>
        </w:rPr>
        <w:tab/>
      </w:r>
      <w:r w:rsidR="00A81E1D" w:rsidRPr="00EF78C5">
        <w:rPr>
          <w:b/>
        </w:rPr>
        <w:tab/>
      </w:r>
      <w:r w:rsidRPr="00EF78C5">
        <w:rPr>
          <w:b/>
        </w:rPr>
        <w:t>Date  (année-mois-jour)</w:t>
      </w:r>
    </w:p>
    <w:p w14:paraId="5F4D74F7" w14:textId="77777777" w:rsidR="00846646" w:rsidRPr="00EF78C5" w:rsidRDefault="00846646" w:rsidP="00846646">
      <w:pPr>
        <w:rPr>
          <w:b/>
        </w:rPr>
      </w:pPr>
      <w:r w:rsidRPr="00EF78C5">
        <w:rPr>
          <w:b/>
        </w:rPr>
        <w:br w:type="page"/>
      </w:r>
    </w:p>
    <w:p w14:paraId="398D1DD1" w14:textId="77777777" w:rsidR="00846646" w:rsidRPr="00EF78C5" w:rsidRDefault="00846646" w:rsidP="00846646">
      <w:pPr>
        <w:rPr>
          <w:b/>
        </w:rPr>
      </w:pPr>
      <w:r w:rsidRPr="00EF78C5">
        <w:rPr>
          <w:b/>
        </w:rPr>
        <w:lastRenderedPageBreak/>
        <w:t>Informations complémentaires</w:t>
      </w:r>
    </w:p>
    <w:p w14:paraId="75BDBEF4" w14:textId="4D2F377F" w:rsidR="00846646" w:rsidRPr="00EF78C5" w:rsidRDefault="00846646" w:rsidP="00846646">
      <w:pPr>
        <w:rPr>
          <w:bCs/>
        </w:rPr>
      </w:pPr>
      <w:r w:rsidRPr="00EF78C5">
        <w:rPr>
          <w:bCs/>
        </w:rPr>
        <w:t>Les références concernent le Règlement sur la déclaration obligatoire de certaines émissions de contaminants dans l’atmosphère (RDOCECA)</w:t>
      </w:r>
      <w:r w:rsidR="00445B8E" w:rsidRPr="00EF78C5">
        <w:rPr>
          <w:bCs/>
        </w:rPr>
        <w:t>.</w:t>
      </w:r>
    </w:p>
    <w:p w14:paraId="0B53834A" w14:textId="77777777" w:rsidR="00846646" w:rsidRPr="00EF78C5" w:rsidRDefault="00846646" w:rsidP="00846646">
      <w:pPr>
        <w:rPr>
          <w:b/>
        </w:rPr>
      </w:pPr>
    </w:p>
    <w:p w14:paraId="1DE0700C" w14:textId="77777777" w:rsidR="00846646" w:rsidRPr="00EF78C5" w:rsidRDefault="00846646" w:rsidP="00846646">
      <w:pPr>
        <w:rPr>
          <w:b/>
          <w:bCs/>
        </w:rPr>
      </w:pPr>
      <w:r w:rsidRPr="00EF78C5">
        <w:rPr>
          <w:b/>
          <w:bCs/>
        </w:rPr>
        <w:t>Section A</w:t>
      </w:r>
    </w:p>
    <w:p w14:paraId="46373EBF" w14:textId="77777777" w:rsidR="00846646" w:rsidRPr="00EF78C5" w:rsidRDefault="00846646" w:rsidP="00846646">
      <w:r w:rsidRPr="00EF78C5">
        <w:t>(Information destinée à l’émetteur et au distributeur)</w:t>
      </w:r>
    </w:p>
    <w:p w14:paraId="506EFCAD" w14:textId="718DB031" w:rsidR="00846646" w:rsidRPr="00EF78C5" w:rsidRDefault="00846646" w:rsidP="00846646">
      <w:r w:rsidRPr="00EF78C5">
        <w:t xml:space="preserve">L’adresse et le nom </w:t>
      </w:r>
      <w:r w:rsidR="00CF764D" w:rsidRPr="00EF78C5">
        <w:t xml:space="preserve">indiqués </w:t>
      </w:r>
      <w:r w:rsidRPr="00EF78C5">
        <w:t>à cette section doivent identifier l’établissement du grand émetteur plutôt que le lieu de livraison. La liste des établissements visés par le Règlement concernant le système de plafonnement et d'échange de droits d'émission de gaz à effet de serre est disponible à l’adresse suivante</w:t>
      </w:r>
      <w:r w:rsidR="00445B8E" w:rsidRPr="00EF78C5">
        <w:t> </w:t>
      </w:r>
      <w:r w:rsidRPr="00EF78C5">
        <w:t xml:space="preserve">: </w:t>
      </w:r>
      <w:hyperlink r:id="rId11" w:history="1">
        <w:r w:rsidR="00956BD3" w:rsidRPr="002820AB">
          <w:rPr>
            <w:rStyle w:val="Lienhypertexte"/>
          </w:rPr>
          <w:t>https://www.environnement.gouv.qc.ca/changements/carbone/participants-inscrits-au-SPEDE.htm</w:t>
        </w:r>
      </w:hyperlink>
      <w:r w:rsidRPr="00EF78C5">
        <w:t xml:space="preserve">. Prenez note qu’un grand émetteur </w:t>
      </w:r>
      <w:r w:rsidR="00CF764D" w:rsidRPr="00EF78C5">
        <w:t xml:space="preserve">peut avoir </w:t>
      </w:r>
      <w:r w:rsidRPr="00EF78C5">
        <w:t xml:space="preserve">plusieurs établissements, </w:t>
      </w:r>
      <w:r w:rsidR="0049026D" w:rsidRPr="00EF78C5">
        <w:t>comme le prévoit</w:t>
      </w:r>
      <w:r w:rsidRPr="00EF78C5">
        <w:t xml:space="preserve"> la section</w:t>
      </w:r>
      <w:r w:rsidR="00445B8E" w:rsidRPr="00EF78C5">
        <w:t> </w:t>
      </w:r>
      <w:r w:rsidRPr="00EF78C5">
        <w:t>QC.30.2 du RDOCECA</w:t>
      </w:r>
      <w:r w:rsidR="00445B8E" w:rsidRPr="00EF78C5">
        <w:t>. L</w:t>
      </w:r>
      <w:r w:rsidRPr="00EF78C5">
        <w:t xml:space="preserve">es attestations doivent </w:t>
      </w:r>
      <w:r w:rsidR="00445B8E" w:rsidRPr="00EF78C5">
        <w:t xml:space="preserve">donc </w:t>
      </w:r>
      <w:r w:rsidRPr="00EF78C5">
        <w:t>être distinctes pour chaque établissement.</w:t>
      </w:r>
    </w:p>
    <w:p w14:paraId="4CE06A24" w14:textId="77777777" w:rsidR="00846646" w:rsidRPr="00EF78C5" w:rsidRDefault="00846646" w:rsidP="00846646"/>
    <w:p w14:paraId="5854B321" w14:textId="77777777" w:rsidR="00846646" w:rsidRPr="00EF78C5" w:rsidRDefault="00846646" w:rsidP="00846646">
      <w:pPr>
        <w:rPr>
          <w:b/>
          <w:bCs/>
        </w:rPr>
      </w:pPr>
      <w:r w:rsidRPr="00EF78C5">
        <w:rPr>
          <w:b/>
          <w:bCs/>
        </w:rPr>
        <w:t>Section B</w:t>
      </w:r>
    </w:p>
    <w:p w14:paraId="4468E0D7" w14:textId="77777777" w:rsidR="00846646" w:rsidRPr="00EF78C5" w:rsidRDefault="00846646" w:rsidP="00846646">
      <w:r w:rsidRPr="00EF78C5">
        <w:t>(Information destinée à l’émetteur et au distributeur)</w:t>
      </w:r>
    </w:p>
    <w:p w14:paraId="06866882" w14:textId="2483FCBD" w:rsidR="00846646" w:rsidRPr="00EF78C5" w:rsidRDefault="00846646" w:rsidP="00846646">
      <w:pPr>
        <w:spacing w:line="259" w:lineRule="auto"/>
      </w:pPr>
      <w:r w:rsidRPr="00EF78C5">
        <w:t xml:space="preserve">La période visée par une attestation ne doit pas chevaucher </w:t>
      </w:r>
      <w:r w:rsidR="00445B8E" w:rsidRPr="00EF78C5">
        <w:t xml:space="preserve">deux </w:t>
      </w:r>
      <w:r w:rsidRPr="00EF78C5">
        <w:t xml:space="preserve">années civiles. </w:t>
      </w:r>
    </w:p>
    <w:p w14:paraId="6D63F2E1" w14:textId="77777777" w:rsidR="00846646" w:rsidRPr="00EF78C5" w:rsidRDefault="00846646" w:rsidP="00846646">
      <w:pPr>
        <w:rPr>
          <w:bCs/>
        </w:rPr>
      </w:pPr>
    </w:p>
    <w:p w14:paraId="2E698FA9" w14:textId="77777777" w:rsidR="00846646" w:rsidRPr="00EF78C5" w:rsidRDefault="00846646" w:rsidP="00846646">
      <w:pPr>
        <w:rPr>
          <w:b/>
        </w:rPr>
      </w:pPr>
      <w:r w:rsidRPr="00EF78C5">
        <w:rPr>
          <w:b/>
        </w:rPr>
        <w:t>Section C</w:t>
      </w:r>
    </w:p>
    <w:p w14:paraId="22B90BDB" w14:textId="77777777" w:rsidR="00846646" w:rsidRPr="00EF78C5" w:rsidRDefault="00846646" w:rsidP="00846646">
      <w:r w:rsidRPr="00EF78C5">
        <w:t>(Information destinée à l’émetteur et au distributeur)</w:t>
      </w:r>
    </w:p>
    <w:p w14:paraId="300892A6" w14:textId="03863498" w:rsidR="00846646" w:rsidRPr="00EF78C5" w:rsidRDefault="00846646" w:rsidP="00846646">
      <w:pPr>
        <w:rPr>
          <w:bCs/>
        </w:rPr>
      </w:pPr>
      <w:r w:rsidRPr="00EF78C5">
        <w:rPr>
          <w:bCs/>
        </w:rPr>
        <w:t xml:space="preserve">La colonne intitulée </w:t>
      </w:r>
      <w:r w:rsidR="00445B8E" w:rsidRPr="00EF78C5">
        <w:rPr>
          <w:bCs/>
        </w:rPr>
        <w:t>« </w:t>
      </w:r>
      <w:r w:rsidRPr="00EF78C5">
        <w:rPr>
          <w:bCs/>
        </w:rPr>
        <w:t>Volumes distribués en kilolitres</w:t>
      </w:r>
      <w:r w:rsidR="00445B8E" w:rsidRPr="00EF78C5">
        <w:rPr>
          <w:bCs/>
        </w:rPr>
        <w:t> »</w:t>
      </w:r>
      <w:r w:rsidRPr="00EF78C5">
        <w:rPr>
          <w:bCs/>
        </w:rPr>
        <w:t xml:space="preserve"> doit comprendre la quantité totale pour l’année concernée de chaque type de carburant distribué à l’établissement </w:t>
      </w:r>
      <w:r w:rsidR="00CF764D" w:rsidRPr="00417A34">
        <w:rPr>
          <w:bCs/>
        </w:rPr>
        <w:t>identifié à</w:t>
      </w:r>
      <w:r w:rsidR="00CF764D" w:rsidRPr="00EF78C5">
        <w:rPr>
          <w:bCs/>
        </w:rPr>
        <w:t xml:space="preserve"> </w:t>
      </w:r>
      <w:r w:rsidRPr="00EF78C5">
        <w:rPr>
          <w:bCs/>
        </w:rPr>
        <w:t>la partie</w:t>
      </w:r>
      <w:r w:rsidR="00445B8E" w:rsidRPr="00EF78C5">
        <w:rPr>
          <w:bCs/>
        </w:rPr>
        <w:t> </w:t>
      </w:r>
      <w:r w:rsidRPr="00EF78C5">
        <w:rPr>
          <w:bCs/>
        </w:rPr>
        <w:t xml:space="preserve">A du document. </w:t>
      </w:r>
    </w:p>
    <w:p w14:paraId="53EEA5B9" w14:textId="77777777" w:rsidR="00846646" w:rsidRPr="00EF78C5" w:rsidRDefault="00846646" w:rsidP="00846646">
      <w:pPr>
        <w:rPr>
          <w:bCs/>
        </w:rPr>
      </w:pPr>
    </w:p>
    <w:p w14:paraId="055885A0" w14:textId="77777777" w:rsidR="00846646" w:rsidRPr="00EF78C5" w:rsidRDefault="00846646" w:rsidP="00846646">
      <w:pPr>
        <w:rPr>
          <w:bCs/>
        </w:rPr>
      </w:pPr>
      <w:r w:rsidRPr="00EF78C5">
        <w:rPr>
          <w:bCs/>
        </w:rPr>
        <w:t>(Information destinée à l’émetteur assujetti)</w:t>
      </w:r>
    </w:p>
    <w:p w14:paraId="300AEF51" w14:textId="6C4DA19E" w:rsidR="00846646" w:rsidRPr="00EF78C5" w:rsidRDefault="00846646" w:rsidP="00846646">
      <w:r w:rsidRPr="00EF78C5">
        <w:t xml:space="preserve">La colonne intitulée </w:t>
      </w:r>
      <w:r w:rsidR="00445B8E" w:rsidRPr="00EF78C5">
        <w:t>« </w:t>
      </w:r>
      <w:r w:rsidRPr="00EF78C5">
        <w:t>Protocoles concernés par le</w:t>
      </w:r>
      <w:r w:rsidR="0049026D" w:rsidRPr="00EF78C5">
        <w:t>s</w:t>
      </w:r>
      <w:r w:rsidRPr="00EF78C5">
        <w:t xml:space="preserve"> carburant</w:t>
      </w:r>
      <w:r w:rsidR="0049026D" w:rsidRPr="00EF78C5">
        <w:t>s</w:t>
      </w:r>
      <w:r w:rsidRPr="00EF78C5">
        <w:t xml:space="preserve"> et combustible</w:t>
      </w:r>
      <w:r w:rsidR="0049026D" w:rsidRPr="00EF78C5">
        <w:t>s</w:t>
      </w:r>
      <w:r w:rsidR="008965CD">
        <w:t xml:space="preserve"> attestés</w:t>
      </w:r>
      <w:r w:rsidR="0049026D" w:rsidRPr="00EF78C5">
        <w:t> </w:t>
      </w:r>
      <w:r w:rsidR="00445B8E" w:rsidRPr="00EF78C5">
        <w:t>»</w:t>
      </w:r>
      <w:r w:rsidRPr="00EF78C5">
        <w:t xml:space="preserve"> doit comprendre les numéros de protocole</w:t>
      </w:r>
      <w:r w:rsidR="0049026D" w:rsidRPr="00EF78C5">
        <w:t>s</w:t>
      </w:r>
      <w:r w:rsidRPr="00EF78C5">
        <w:t xml:space="preserve"> du RDOCECA </w:t>
      </w:r>
      <w:r w:rsidR="0049026D" w:rsidRPr="00EF78C5">
        <w:t>dans le cadre d</w:t>
      </w:r>
      <w:r w:rsidR="0049026D" w:rsidRPr="00417A34">
        <w:t>es</w:t>
      </w:r>
      <w:r w:rsidRPr="00EF78C5">
        <w:t>quel</w:t>
      </w:r>
      <w:r w:rsidR="0049026D" w:rsidRPr="00EF78C5">
        <w:t>s</w:t>
      </w:r>
      <w:r w:rsidRPr="00EF78C5">
        <w:t xml:space="preserve"> le carburant distribué est utilisé par l’établissement du grand émetteur. Par exemple</w:t>
      </w:r>
      <w:r w:rsidR="00445B8E" w:rsidRPr="00EF78C5">
        <w:t> </w:t>
      </w:r>
      <w:r w:rsidRPr="00EF78C5">
        <w:t xml:space="preserve">: </w:t>
      </w:r>
      <w:r w:rsidR="00445B8E" w:rsidRPr="00EF78C5">
        <w:t xml:space="preserve">si </w:t>
      </w:r>
      <w:r w:rsidRPr="00EF78C5">
        <w:t xml:space="preserve">l’établissement émetteur </w:t>
      </w:r>
      <w:r w:rsidR="00CF764D" w:rsidRPr="00EF78C5">
        <w:t xml:space="preserve">déclare </w:t>
      </w:r>
      <w:r w:rsidRPr="00EF78C5">
        <w:t>utilise</w:t>
      </w:r>
      <w:r w:rsidR="00CF764D" w:rsidRPr="00EF78C5">
        <w:t>r</w:t>
      </w:r>
      <w:r w:rsidRPr="00EF78C5">
        <w:t xml:space="preserve"> du diesel dans </w:t>
      </w:r>
      <w:r w:rsidR="00CF764D" w:rsidRPr="00EF78C5">
        <w:t>le cadre des protocoles </w:t>
      </w:r>
      <w:r w:rsidRPr="00EF78C5">
        <w:t xml:space="preserve">QC1 et QC16, l’annotation de cette colonne vis-à-vis la ligne </w:t>
      </w:r>
      <w:r w:rsidR="004C773C" w:rsidRPr="00417A34">
        <w:t>« C</w:t>
      </w:r>
      <w:r w:rsidRPr="00EF78C5">
        <w:t>arburant</w:t>
      </w:r>
      <w:r w:rsidR="0049026D" w:rsidRPr="00EF78C5">
        <w:t>s</w:t>
      </w:r>
      <w:r w:rsidRPr="00EF78C5">
        <w:t xml:space="preserve"> diesels</w:t>
      </w:r>
      <w:r w:rsidR="004C773C" w:rsidRPr="00EF78C5">
        <w:t> »</w:t>
      </w:r>
      <w:r w:rsidRPr="00EF78C5">
        <w:t xml:space="preserve"> devrait être QC1, QC16.</w:t>
      </w:r>
    </w:p>
    <w:p w14:paraId="2E8BC600" w14:textId="77777777" w:rsidR="00846646" w:rsidRPr="00EF78C5" w:rsidRDefault="00846646" w:rsidP="00846646">
      <w:pPr>
        <w:rPr>
          <w:bCs/>
        </w:rPr>
      </w:pPr>
    </w:p>
    <w:p w14:paraId="4337C418" w14:textId="77777777" w:rsidR="00846646" w:rsidRPr="00EF78C5" w:rsidRDefault="00846646" w:rsidP="00846646">
      <w:r w:rsidRPr="00EF78C5">
        <w:t>(Information destinée au distributeur)</w:t>
      </w:r>
    </w:p>
    <w:p w14:paraId="4D6A9B3E" w14:textId="34C1D5F7" w:rsidR="00846646" w:rsidRPr="00EF78C5" w:rsidRDefault="00846646" w:rsidP="00846646">
      <w:pPr>
        <w:rPr>
          <w:bCs/>
        </w:rPr>
      </w:pPr>
      <w:r w:rsidRPr="00EF78C5">
        <w:rPr>
          <w:bCs/>
        </w:rPr>
        <w:t>L’information contenu</w:t>
      </w:r>
      <w:r w:rsidR="00445B8E" w:rsidRPr="00EF78C5">
        <w:rPr>
          <w:bCs/>
        </w:rPr>
        <w:t>e</w:t>
      </w:r>
      <w:r w:rsidRPr="00EF78C5">
        <w:rPr>
          <w:bCs/>
        </w:rPr>
        <w:t xml:space="preserve"> dans la colonne </w:t>
      </w:r>
      <w:r w:rsidR="00445B8E" w:rsidRPr="00EF78C5">
        <w:t>« </w:t>
      </w:r>
      <w:r w:rsidRPr="00EF78C5">
        <w:t>Protocoles concernés par le</w:t>
      </w:r>
      <w:r w:rsidR="0049026D" w:rsidRPr="00EF78C5">
        <w:t>s</w:t>
      </w:r>
      <w:r w:rsidRPr="00EF78C5">
        <w:t xml:space="preserve"> carburant</w:t>
      </w:r>
      <w:r w:rsidR="0049026D" w:rsidRPr="00417A34">
        <w:t>s</w:t>
      </w:r>
      <w:r w:rsidRPr="00EF78C5">
        <w:t xml:space="preserve"> et combustible</w:t>
      </w:r>
      <w:r w:rsidR="0049026D" w:rsidRPr="00EF78C5">
        <w:t>s</w:t>
      </w:r>
      <w:r w:rsidR="008965CD">
        <w:t xml:space="preserve"> attestés</w:t>
      </w:r>
      <w:r w:rsidR="0049026D" w:rsidRPr="00EF78C5">
        <w:t> </w:t>
      </w:r>
      <w:r w:rsidR="00445B8E" w:rsidRPr="00EF78C5">
        <w:t>»</w:t>
      </w:r>
      <w:r w:rsidRPr="00EF78C5">
        <w:t xml:space="preserve"> </w:t>
      </w:r>
      <w:r w:rsidRPr="00EF78C5">
        <w:rPr>
          <w:b/>
          <w:bCs/>
        </w:rPr>
        <w:t>ne doit pas</w:t>
      </w:r>
      <w:r w:rsidRPr="00EF78C5">
        <w:t xml:space="preserve"> être introduite dans votre déclaration de gaz à effet de serre. </w:t>
      </w:r>
    </w:p>
    <w:p w14:paraId="0DD28127" w14:textId="77777777" w:rsidR="00846646" w:rsidRPr="00EF78C5" w:rsidRDefault="00846646" w:rsidP="00846646">
      <w:pPr>
        <w:rPr>
          <w:bCs/>
        </w:rPr>
      </w:pPr>
    </w:p>
    <w:p w14:paraId="5FB170A9" w14:textId="77777777" w:rsidR="00846646" w:rsidRPr="00EF78C5" w:rsidRDefault="00846646" w:rsidP="00846646">
      <w:pPr>
        <w:rPr>
          <w:b/>
        </w:rPr>
      </w:pPr>
      <w:r w:rsidRPr="00EF78C5">
        <w:rPr>
          <w:b/>
        </w:rPr>
        <w:t>Section D</w:t>
      </w:r>
    </w:p>
    <w:p w14:paraId="353BE5C7" w14:textId="77777777" w:rsidR="00846646" w:rsidRPr="00EF78C5" w:rsidRDefault="00846646" w:rsidP="00846646">
      <w:pPr>
        <w:rPr>
          <w:bCs/>
        </w:rPr>
      </w:pPr>
      <w:r w:rsidRPr="00EF78C5">
        <w:rPr>
          <w:bCs/>
        </w:rPr>
        <w:t>(Information destinée à l’émetteur assujetti)</w:t>
      </w:r>
    </w:p>
    <w:p w14:paraId="55EAC9B9" w14:textId="6B142436" w:rsidR="00846646" w:rsidRPr="00DE031F" w:rsidRDefault="00846646" w:rsidP="00846646">
      <w:pPr>
        <w:rPr>
          <w:bCs/>
        </w:rPr>
      </w:pPr>
      <w:r w:rsidRPr="00EF78C5">
        <w:rPr>
          <w:bCs/>
        </w:rPr>
        <w:t xml:space="preserve">A partir de l’année de déclaration 2023, la signature devra être </w:t>
      </w:r>
      <w:r w:rsidR="00445B8E" w:rsidRPr="00EF78C5">
        <w:rPr>
          <w:bCs/>
        </w:rPr>
        <w:t>celle de</w:t>
      </w:r>
      <w:r w:rsidRPr="00EF78C5">
        <w:rPr>
          <w:bCs/>
        </w:rPr>
        <w:t xml:space="preserve"> la personne responsable de la déclaration de l’établissement (RDOCECA, article</w:t>
      </w:r>
      <w:r w:rsidR="00445B8E" w:rsidRPr="00EF78C5">
        <w:rPr>
          <w:bCs/>
        </w:rPr>
        <w:t> </w:t>
      </w:r>
      <w:r w:rsidRPr="00EF78C5">
        <w:rPr>
          <w:bCs/>
        </w:rPr>
        <w:t>6.4, paragraphe</w:t>
      </w:r>
      <w:r w:rsidR="00445B8E" w:rsidRPr="00EF78C5">
        <w:rPr>
          <w:bCs/>
        </w:rPr>
        <w:t> </w:t>
      </w:r>
      <w:r w:rsidRPr="00EF78C5">
        <w:rPr>
          <w:bCs/>
        </w:rPr>
        <w:t xml:space="preserve">5°) plutôt que </w:t>
      </w:r>
      <w:r w:rsidR="00445B8E" w:rsidRPr="00EF78C5">
        <w:rPr>
          <w:bCs/>
        </w:rPr>
        <w:t>celle d’</w:t>
      </w:r>
      <w:r w:rsidRPr="00EF78C5">
        <w:rPr>
          <w:bCs/>
        </w:rPr>
        <w:t>une personne ayant effectivement reçu les carburants.</w:t>
      </w:r>
    </w:p>
    <w:p w14:paraId="1CECD42C" w14:textId="77777777" w:rsidR="00A2313D" w:rsidRDefault="00A2313D" w:rsidP="006243E7"/>
    <w:sectPr w:rsidR="00A2313D" w:rsidSect="006F1354">
      <w:headerReference w:type="even" r:id="rId12"/>
      <w:headerReference w:type="default" r:id="rId13"/>
      <w:footerReference w:type="even" r:id="rId14"/>
      <w:footerReference w:type="default" r:id="rId15"/>
      <w:headerReference w:type="first" r:id="rId16"/>
      <w:footerReference w:type="first" r:id="rId17"/>
      <w:pgSz w:w="12240" w:h="15840"/>
      <w:pgMar w:top="2097" w:right="818" w:bottom="1440" w:left="74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B4DED" w14:textId="77777777" w:rsidR="00C10904" w:rsidRDefault="00C10904" w:rsidP="003C4F18">
      <w:r>
        <w:separator/>
      </w:r>
    </w:p>
  </w:endnote>
  <w:endnote w:type="continuationSeparator" w:id="0">
    <w:p w14:paraId="08441485" w14:textId="77777777" w:rsidR="00C10904" w:rsidRDefault="00C10904" w:rsidP="003C4F18">
      <w:r>
        <w:continuationSeparator/>
      </w:r>
    </w:p>
  </w:endnote>
  <w:endnote w:type="continuationNotice" w:id="1">
    <w:p w14:paraId="7A150F10" w14:textId="77777777" w:rsidR="00C10904" w:rsidRDefault="00C109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D0AB" w14:textId="77777777" w:rsidR="00EA1622" w:rsidRDefault="00EA162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BF4E" w14:textId="77777777" w:rsidR="00F42F63" w:rsidRDefault="006243E7">
    <w:pPr>
      <w:pStyle w:val="Pieddepage"/>
    </w:pPr>
    <w:r>
      <w:rPr>
        <w:noProof/>
        <w:lang w:eastAsia="fr-CA"/>
      </w:rPr>
      <mc:AlternateContent>
        <mc:Choice Requires="wps">
          <w:drawing>
            <wp:anchor distT="45720" distB="45720" distL="114300" distR="114300" simplePos="0" relativeHeight="251658242" behindDoc="0" locked="0" layoutInCell="1" allowOverlap="1" wp14:anchorId="462488CD" wp14:editId="6A8C82C8">
              <wp:simplePos x="0" y="0"/>
              <wp:positionH relativeFrom="column">
                <wp:posOffset>-74006</wp:posOffset>
              </wp:positionH>
              <wp:positionV relativeFrom="paragraph">
                <wp:posOffset>84686</wp:posOffset>
              </wp:positionV>
              <wp:extent cx="4645891" cy="245533"/>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891" cy="245533"/>
                      </a:xfrm>
                      <a:prstGeom prst="rect">
                        <a:avLst/>
                      </a:prstGeom>
                      <a:noFill/>
                      <a:ln w="9525">
                        <a:noFill/>
                        <a:miter lim="800000"/>
                        <a:headEnd/>
                        <a:tailEnd/>
                      </a:ln>
                    </wps:spPr>
                    <wps:txbx>
                      <w:txbxContent>
                        <w:p w14:paraId="7BC4BD86" w14:textId="47AAF085" w:rsidR="00002862" w:rsidRPr="00002862" w:rsidRDefault="00A2313D" w:rsidP="00261C11">
                          <w:pPr>
                            <w:rPr>
                              <w:rFonts w:ascii="Arial Narrow" w:hAnsi="Arial Narrow"/>
                              <w:sz w:val="18"/>
                              <w:szCs w:val="18"/>
                            </w:rPr>
                          </w:pPr>
                          <w:r w:rsidRPr="00A2313D">
                            <w:rPr>
                              <w:rFonts w:ascii="Arial Narrow" w:hAnsi="Arial Narrow"/>
                              <w:sz w:val="18"/>
                              <w:szCs w:val="18"/>
                            </w:rPr>
                            <w:t>Ministère de l’Environnement, de la Lutte contre les changements climatiques, de la Faune et des Parcs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2488CD" id="_x0000_t202" coordsize="21600,21600" o:spt="202" path="m,l,21600r21600,l21600,xe">
              <v:stroke joinstyle="miter"/>
              <v:path gradientshapeok="t" o:connecttype="rect"/>
            </v:shapetype>
            <v:shape id="Zone de texte 2" o:spid="_x0000_s1026" type="#_x0000_t202" style="position:absolute;margin-left:-5.85pt;margin-top:6.65pt;width:365.8pt;height:19.3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" filled="f" stroked="f">
              <v:textbox>
                <w:txbxContent>
                  <w:p w14:paraId="7BC4BD86" w14:textId="47AAF085" w:rsidR="00002862" w:rsidRPr="00002862" w:rsidRDefault="00A2313D" w:rsidP="00261C11">
                    <w:pPr>
                      <w:rPr>
                        <w:rFonts w:ascii="Arial Narrow" w:hAnsi="Arial Narrow"/>
                        <w:sz w:val="18"/>
                        <w:szCs w:val="18"/>
                      </w:rPr>
                    </w:pPr>
                    <w:r w:rsidRPr="00A2313D">
                      <w:rPr>
                        <w:rFonts w:ascii="Arial Narrow" w:hAnsi="Arial Narrow"/>
                        <w:sz w:val="18"/>
                        <w:szCs w:val="18"/>
                      </w:rPr>
                      <w:t>Ministère de l’Environnement, de la Lutte contre les changements climatiques, de la Faune et des Parcs</w:t>
                    </w:r>
                  </w:p>
                </w:txbxContent>
              </v:textbox>
            </v:shape>
          </w:pict>
        </mc:Fallback>
      </mc:AlternateContent>
    </w:r>
    <w:r>
      <w:rPr>
        <w:noProof/>
        <w:lang w:eastAsia="fr-CA"/>
      </w:rPr>
      <mc:AlternateContent>
        <mc:Choice Requires="wps">
          <w:drawing>
            <wp:anchor distT="0" distB="0" distL="114300" distR="114300" simplePos="0" relativeHeight="251658241" behindDoc="0" locked="0" layoutInCell="1" allowOverlap="1" wp14:anchorId="7359901F" wp14:editId="2B821BB5">
              <wp:simplePos x="0" y="0"/>
              <wp:positionH relativeFrom="column">
                <wp:posOffset>28575</wp:posOffset>
              </wp:positionH>
              <wp:positionV relativeFrom="paragraph">
                <wp:posOffset>107069</wp:posOffset>
              </wp:positionV>
              <wp:extent cx="6732270" cy="0"/>
              <wp:effectExtent l="0" t="0" r="30480" b="19050"/>
              <wp:wrapNone/>
              <wp:docPr id="2" name="Connecteur droit 2"/>
              <wp:cNvGraphicFramePr/>
              <a:graphic xmlns:a="http://schemas.openxmlformats.org/drawingml/2006/main">
                <a:graphicData uri="http://schemas.microsoft.com/office/word/2010/wordprocessingShape">
                  <wps:wsp>
                    <wps:cNvCnPr/>
                    <wps:spPr>
                      <a:xfrm>
                        <a:off x="0" y="0"/>
                        <a:ext cx="6732270" cy="0"/>
                      </a:xfrm>
                      <a:prstGeom prst="line">
                        <a:avLst/>
                      </a:prstGeom>
                      <a:ln w="12700">
                        <a:solidFill>
                          <a:srgbClr val="325EA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7D1AEC" id="Connecteur droit 2"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2.25pt,8.45pt" to="532.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" strokecolor="#325ea8"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BC01" w14:textId="77777777" w:rsidR="00EA1622" w:rsidRDefault="00EA16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10273" w14:textId="77777777" w:rsidR="00C10904" w:rsidRDefault="00C10904" w:rsidP="003C4F18">
      <w:r>
        <w:separator/>
      </w:r>
    </w:p>
  </w:footnote>
  <w:footnote w:type="continuationSeparator" w:id="0">
    <w:p w14:paraId="79A01258" w14:textId="77777777" w:rsidR="00C10904" w:rsidRDefault="00C10904" w:rsidP="003C4F18">
      <w:r>
        <w:continuationSeparator/>
      </w:r>
    </w:p>
  </w:footnote>
  <w:footnote w:type="continuationNotice" w:id="1">
    <w:p w14:paraId="6D1A04E9" w14:textId="77777777" w:rsidR="00C10904" w:rsidRDefault="00C10904"/>
  </w:footnote>
  <w:footnote w:id="2">
    <w:p w14:paraId="35EA9208" w14:textId="28415F62" w:rsidR="001B560F" w:rsidRPr="006E0FC0" w:rsidRDefault="001B560F">
      <w:pPr>
        <w:pStyle w:val="Notedebasdepage"/>
        <w:rPr>
          <w:rFonts w:asciiTheme="minorHAnsi" w:hAnsiTheme="minorHAnsi" w:cstheme="minorHAnsi"/>
          <w:sz w:val="18"/>
          <w:szCs w:val="18"/>
        </w:rPr>
      </w:pPr>
      <w:r w:rsidRPr="00BF4E30">
        <w:rPr>
          <w:rStyle w:val="Appelnotedebasdep"/>
          <w:rFonts w:asciiTheme="minorHAnsi" w:hAnsiTheme="minorHAnsi" w:cstheme="minorHAnsi"/>
          <w:sz w:val="18"/>
          <w:szCs w:val="18"/>
        </w:rPr>
        <w:footnoteRef/>
      </w:r>
      <w:r w:rsidRPr="00BF4E30">
        <w:rPr>
          <w:rFonts w:asciiTheme="minorHAnsi" w:hAnsiTheme="minorHAnsi" w:cstheme="minorHAnsi"/>
          <w:sz w:val="18"/>
          <w:szCs w:val="18"/>
        </w:rPr>
        <w:t xml:space="preserve"> La liste des établissements visés par le Règlement concernant le système de plafonnement et d'échange de droits d'émission de gaz à effet de serre est disponible à l’adresse </w:t>
      </w:r>
      <w:r w:rsidRPr="006E0FC0">
        <w:rPr>
          <w:rFonts w:asciiTheme="minorHAnsi" w:hAnsiTheme="minorHAnsi" w:cstheme="minorHAnsi"/>
          <w:sz w:val="18"/>
          <w:szCs w:val="18"/>
        </w:rPr>
        <w:t xml:space="preserve">suivante : </w:t>
      </w:r>
      <w:hyperlink r:id="rId1" w:history="1">
        <w:r w:rsidR="006E0FC0" w:rsidRPr="006E0FC0">
          <w:rPr>
            <w:rStyle w:val="Lienhypertexte"/>
            <w:rFonts w:asciiTheme="minorHAnsi" w:hAnsiTheme="minorHAnsi" w:cstheme="minorHAnsi"/>
            <w:sz w:val="18"/>
            <w:szCs w:val="18"/>
          </w:rPr>
          <w:t>https://www.environnement.gouv.qc.ca/changements/carbone/participants-inscrits-au-SPEDE.htm</w:t>
        </w:r>
      </w:hyperlink>
      <w:r w:rsidRPr="006E0FC0">
        <w:rPr>
          <w:rFonts w:asciiTheme="minorHAnsi" w:hAnsiTheme="minorHAnsi" w:cstheme="minorHAnsi"/>
          <w:sz w:val="18"/>
          <w:szCs w:val="18"/>
        </w:rPr>
        <w:t>.</w:t>
      </w:r>
    </w:p>
  </w:footnote>
  <w:footnote w:id="3">
    <w:p w14:paraId="459F24E3" w14:textId="7F5E7579" w:rsidR="00846646" w:rsidRPr="00BF4E30" w:rsidRDefault="00846646" w:rsidP="00846646">
      <w:pPr>
        <w:pStyle w:val="Notedebasdepage"/>
        <w:rPr>
          <w:rFonts w:asciiTheme="minorHAnsi" w:hAnsiTheme="minorHAnsi" w:cstheme="minorHAnsi"/>
        </w:rPr>
      </w:pPr>
      <w:r w:rsidRPr="00BF4E30">
        <w:rPr>
          <w:rStyle w:val="Appelnotedebasdep"/>
          <w:rFonts w:asciiTheme="minorHAnsi" w:hAnsiTheme="minorHAnsi" w:cstheme="minorHAnsi"/>
          <w:sz w:val="18"/>
          <w:szCs w:val="18"/>
        </w:rPr>
        <w:footnoteRef/>
      </w:r>
      <w:r w:rsidRPr="00BF4E30">
        <w:rPr>
          <w:rFonts w:asciiTheme="minorHAnsi" w:hAnsiTheme="minorHAnsi" w:cstheme="minorHAnsi"/>
          <w:sz w:val="18"/>
          <w:szCs w:val="18"/>
        </w:rPr>
        <w:t xml:space="preserve"> Les conditions de référence sont celles qu’indique l’article 3 du Règlement sur la déclaration obligatoire de certaines émissions de contaminants dans l’atmosphère, soit une température de 20</w:t>
      </w:r>
      <w:r w:rsidR="00445B8E">
        <w:rPr>
          <w:rFonts w:asciiTheme="minorHAnsi" w:hAnsiTheme="minorHAnsi" w:cstheme="minorHAnsi"/>
          <w:sz w:val="18"/>
          <w:szCs w:val="18"/>
        </w:rPr>
        <w:t> </w:t>
      </w:r>
      <w:r w:rsidRPr="00BF4E30">
        <w:rPr>
          <w:rFonts w:asciiTheme="minorHAnsi" w:hAnsiTheme="minorHAnsi" w:cstheme="minorHAnsi"/>
          <w:sz w:val="18"/>
          <w:szCs w:val="18"/>
        </w:rPr>
        <w:t>°C et une pression de 101,325 kPa.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E101" w14:textId="77777777" w:rsidR="00EA1622" w:rsidRDefault="00EA162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6296" w14:textId="77777777" w:rsidR="00EA1622" w:rsidRDefault="00EA162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225FD" w14:textId="7E4F6F4C" w:rsidR="00A2313D" w:rsidRDefault="006F1354">
    <w:pPr>
      <w:pStyle w:val="En-tte"/>
    </w:pPr>
    <w:r>
      <w:rPr>
        <w:noProof/>
        <w:lang w:eastAsia="fr-CA"/>
      </w:rPr>
      <mc:AlternateContent>
        <mc:Choice Requires="wps">
          <w:drawing>
            <wp:anchor distT="45720" distB="45720" distL="114300" distR="114300" simplePos="0" relativeHeight="251658240" behindDoc="0" locked="0" layoutInCell="1" allowOverlap="1" wp14:anchorId="60ACC671" wp14:editId="58342A04">
              <wp:simplePos x="0" y="0"/>
              <wp:positionH relativeFrom="column">
                <wp:posOffset>1821815</wp:posOffset>
              </wp:positionH>
              <wp:positionV relativeFrom="paragraph">
                <wp:posOffset>198755</wp:posOffset>
              </wp:positionV>
              <wp:extent cx="5000625" cy="855345"/>
              <wp:effectExtent l="0" t="0" r="9525" b="1905"/>
              <wp:wrapThrough wrapText="bothSides">
                <wp:wrapPolygon edited="0">
                  <wp:start x="0" y="0"/>
                  <wp:lineTo x="0" y="21167"/>
                  <wp:lineTo x="21559" y="21167"/>
                  <wp:lineTo x="21559" y="0"/>
                  <wp:lineTo x="0" y="0"/>
                </wp:wrapPolygon>
              </wp:wrapThrough>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855345"/>
                      </a:xfrm>
                      <a:prstGeom prst="rect">
                        <a:avLst/>
                      </a:prstGeom>
                      <a:solidFill>
                        <a:srgbClr val="005DA1"/>
                      </a:solidFill>
                      <a:ln w="9525">
                        <a:noFill/>
                        <a:miter lim="800000"/>
                        <a:headEnd/>
                        <a:tailEnd/>
                      </a:ln>
                    </wps:spPr>
                    <wps:txbx>
                      <w:txbxContent>
                        <w:p w14:paraId="2E576E1D" w14:textId="65CD9CCA" w:rsidR="00F42F63" w:rsidRPr="001B560F" w:rsidRDefault="00846646">
                          <w:pPr>
                            <w:rPr>
                              <w:rFonts w:ascii="Arial Narrow" w:hAnsi="Arial Narrow" w:cstheme="minorHAnsi"/>
                              <w:b/>
                              <w:color w:val="FFFFFF" w:themeColor="background1"/>
                              <w:sz w:val="35"/>
                              <w:szCs w:val="35"/>
                            </w:rPr>
                          </w:pPr>
                          <w:r w:rsidRPr="001B560F">
                            <w:rPr>
                              <w:rFonts w:ascii="Arial Narrow" w:hAnsi="Arial Narrow" w:cstheme="minorHAnsi"/>
                              <w:b/>
                              <w:color w:val="FFFFFF" w:themeColor="background1"/>
                              <w:sz w:val="35"/>
                              <w:szCs w:val="35"/>
                            </w:rPr>
                            <w:t>Attestation</w:t>
                          </w:r>
                          <w:r w:rsidR="001B560F" w:rsidRPr="001B560F">
                            <w:rPr>
                              <w:rFonts w:ascii="Arial Narrow" w:hAnsi="Arial Narrow" w:cstheme="minorHAnsi"/>
                              <w:b/>
                              <w:color w:val="FFFFFF" w:themeColor="background1"/>
                              <w:sz w:val="35"/>
                              <w:szCs w:val="35"/>
                            </w:rPr>
                            <w:t xml:space="preserve"> - Distribution de carburants et de combustibles vendus aux grands émetteurs entre le 1</w:t>
                          </w:r>
                          <w:r w:rsidR="001B560F" w:rsidRPr="00417A34">
                            <w:rPr>
                              <w:rFonts w:ascii="Arial Narrow" w:hAnsi="Arial Narrow" w:cstheme="minorHAnsi"/>
                              <w:b/>
                              <w:color w:val="FFFFFF" w:themeColor="background1"/>
                              <w:sz w:val="35"/>
                              <w:szCs w:val="35"/>
                              <w:vertAlign w:val="superscript"/>
                            </w:rPr>
                            <w:t>er</w:t>
                          </w:r>
                          <w:r w:rsidR="00445B8E">
                            <w:rPr>
                              <w:rFonts w:ascii="Arial Narrow" w:hAnsi="Arial Narrow" w:cstheme="minorHAnsi"/>
                              <w:b/>
                              <w:color w:val="FFFFFF" w:themeColor="background1"/>
                              <w:sz w:val="35"/>
                              <w:szCs w:val="35"/>
                            </w:rPr>
                            <w:t> </w:t>
                          </w:r>
                          <w:r w:rsidR="001B560F" w:rsidRPr="001B560F">
                            <w:rPr>
                              <w:rFonts w:ascii="Arial Narrow" w:hAnsi="Arial Narrow" w:cstheme="minorHAnsi"/>
                              <w:b/>
                              <w:color w:val="FFFFFF" w:themeColor="background1"/>
                              <w:sz w:val="35"/>
                              <w:szCs w:val="35"/>
                            </w:rPr>
                            <w:t>janvier et le 31 décembre de l’année de déclaration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0ACC671" id="_x0000_t202" coordsize="21600,21600" o:spt="202" path="m,l,21600r21600,l21600,xe">
              <v:stroke joinstyle="miter"/>
              <v:path gradientshapeok="t" o:connecttype="rect"/>
            </v:shapetype>
            <v:shape id="_x0000_s1027" type="#_x0000_t202" style="position:absolute;margin-left:143.45pt;margin-top:15.65pt;width:393.75pt;height:67.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" fillcolor="#005da1" stroked="f">
              <v:textbox>
                <w:txbxContent>
                  <w:p w14:paraId="2E576E1D" w14:textId="65CD9CCA" w:rsidR="00F42F63" w:rsidRPr="001B560F" w:rsidRDefault="00846646">
                    <w:pPr>
                      <w:rPr>
                        <w:rFonts w:ascii="Arial Narrow" w:hAnsi="Arial Narrow" w:cstheme="minorHAnsi"/>
                        <w:b/>
                        <w:color w:val="FFFFFF" w:themeColor="background1"/>
                        <w:sz w:val="35"/>
                        <w:szCs w:val="35"/>
                      </w:rPr>
                    </w:pPr>
                    <w:r w:rsidRPr="001B560F">
                      <w:rPr>
                        <w:rFonts w:ascii="Arial Narrow" w:hAnsi="Arial Narrow" w:cstheme="minorHAnsi"/>
                        <w:b/>
                        <w:color w:val="FFFFFF" w:themeColor="background1"/>
                        <w:sz w:val="35"/>
                        <w:szCs w:val="35"/>
                      </w:rPr>
                      <w:t>Attestation</w:t>
                    </w:r>
                    <w:r w:rsidR="001B560F" w:rsidRPr="001B560F">
                      <w:rPr>
                        <w:rFonts w:ascii="Arial Narrow" w:hAnsi="Arial Narrow" w:cstheme="minorHAnsi"/>
                        <w:b/>
                        <w:color w:val="FFFFFF" w:themeColor="background1"/>
                        <w:sz w:val="35"/>
                        <w:szCs w:val="35"/>
                      </w:rPr>
                      <w:t xml:space="preserve"> - Distribution de carburants et de combustibles vendus aux grands émetteurs entre le 1</w:t>
                    </w:r>
                    <w:r w:rsidR="001B560F" w:rsidRPr="00417A34">
                      <w:rPr>
                        <w:rFonts w:ascii="Arial Narrow" w:hAnsi="Arial Narrow" w:cstheme="minorHAnsi"/>
                        <w:b/>
                        <w:color w:val="FFFFFF" w:themeColor="background1"/>
                        <w:sz w:val="35"/>
                        <w:szCs w:val="35"/>
                        <w:vertAlign w:val="superscript"/>
                      </w:rPr>
                      <w:t>er</w:t>
                    </w:r>
                    <w:r w:rsidR="00445B8E">
                      <w:rPr>
                        <w:rFonts w:ascii="Arial Narrow" w:hAnsi="Arial Narrow" w:cstheme="minorHAnsi"/>
                        <w:b/>
                        <w:color w:val="FFFFFF" w:themeColor="background1"/>
                        <w:sz w:val="35"/>
                        <w:szCs w:val="35"/>
                      </w:rPr>
                      <w:t> </w:t>
                    </w:r>
                    <w:r w:rsidR="001B560F" w:rsidRPr="001B560F">
                      <w:rPr>
                        <w:rFonts w:ascii="Arial Narrow" w:hAnsi="Arial Narrow" w:cstheme="minorHAnsi"/>
                        <w:b/>
                        <w:color w:val="FFFFFF" w:themeColor="background1"/>
                        <w:sz w:val="35"/>
                        <w:szCs w:val="35"/>
                      </w:rPr>
                      <w:t>janvier et le 31 décembre de l’année de déclaration</w:t>
                    </w:r>
                  </w:p>
                </w:txbxContent>
              </v:textbox>
              <w10:wrap type="through"/>
            </v:shape>
          </w:pict>
        </mc:Fallback>
      </mc:AlternateContent>
    </w:r>
    <w:r>
      <w:rPr>
        <w:noProof/>
      </w:rPr>
      <w:drawing>
        <wp:anchor distT="0" distB="0" distL="114300" distR="114300" simplePos="0" relativeHeight="251658243" behindDoc="0" locked="0" layoutInCell="1" allowOverlap="1" wp14:anchorId="06C37337" wp14:editId="65FFB585">
          <wp:simplePos x="0" y="0"/>
          <wp:positionH relativeFrom="column">
            <wp:posOffset>-147320</wp:posOffset>
          </wp:positionH>
          <wp:positionV relativeFrom="paragraph">
            <wp:posOffset>-236855</wp:posOffset>
          </wp:positionV>
          <wp:extent cx="1847273" cy="952085"/>
          <wp:effectExtent l="0" t="0" r="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847273" cy="9520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033"/>
    <w:multiLevelType w:val="hybridMultilevel"/>
    <w:tmpl w:val="B00EBC32"/>
    <w:lvl w:ilvl="0" w:tplc="507AC240">
      <w:start w:val="1"/>
      <w:numFmt w:val="upp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16cid:durableId="1722052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F18"/>
    <w:rsid w:val="00002862"/>
    <w:rsid w:val="00005893"/>
    <w:rsid w:val="00066B65"/>
    <w:rsid w:val="0013217A"/>
    <w:rsid w:val="001B560F"/>
    <w:rsid w:val="00235DFF"/>
    <w:rsid w:val="00261C11"/>
    <w:rsid w:val="00362905"/>
    <w:rsid w:val="003A1490"/>
    <w:rsid w:val="003C4F18"/>
    <w:rsid w:val="00410364"/>
    <w:rsid w:val="00417A34"/>
    <w:rsid w:val="00445B8E"/>
    <w:rsid w:val="0049026D"/>
    <w:rsid w:val="004B6A30"/>
    <w:rsid w:val="004C773C"/>
    <w:rsid w:val="005A243E"/>
    <w:rsid w:val="005A276C"/>
    <w:rsid w:val="006243E7"/>
    <w:rsid w:val="006C7D40"/>
    <w:rsid w:val="006E0FC0"/>
    <w:rsid w:val="006F1354"/>
    <w:rsid w:val="006F2023"/>
    <w:rsid w:val="007D7A54"/>
    <w:rsid w:val="007E48F6"/>
    <w:rsid w:val="00846646"/>
    <w:rsid w:val="00857FFA"/>
    <w:rsid w:val="00874971"/>
    <w:rsid w:val="008965CD"/>
    <w:rsid w:val="008A0C70"/>
    <w:rsid w:val="0094627B"/>
    <w:rsid w:val="0094779A"/>
    <w:rsid w:val="00956BD3"/>
    <w:rsid w:val="00960F9B"/>
    <w:rsid w:val="009B75EC"/>
    <w:rsid w:val="009C0F90"/>
    <w:rsid w:val="009E1ECB"/>
    <w:rsid w:val="00A2313D"/>
    <w:rsid w:val="00A81E1D"/>
    <w:rsid w:val="00AE1712"/>
    <w:rsid w:val="00B27374"/>
    <w:rsid w:val="00B30495"/>
    <w:rsid w:val="00B478C1"/>
    <w:rsid w:val="00B5683D"/>
    <w:rsid w:val="00B85E06"/>
    <w:rsid w:val="00B90618"/>
    <w:rsid w:val="00BC3343"/>
    <w:rsid w:val="00BF4E30"/>
    <w:rsid w:val="00C10904"/>
    <w:rsid w:val="00CB7937"/>
    <w:rsid w:val="00CF764D"/>
    <w:rsid w:val="00D26FE4"/>
    <w:rsid w:val="00D56013"/>
    <w:rsid w:val="00D63BB3"/>
    <w:rsid w:val="00DF6BD2"/>
    <w:rsid w:val="00E52C09"/>
    <w:rsid w:val="00EA1622"/>
    <w:rsid w:val="00EA5371"/>
    <w:rsid w:val="00EF78C5"/>
    <w:rsid w:val="00F42F6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5EAD5"/>
  <w15:chartTrackingRefBased/>
  <w15:docId w15:val="{2D5F53DE-6E30-4B86-990E-752C093E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2">
    <w:name w:val="H2"/>
    <w:basedOn w:val="Normal"/>
    <w:qFormat/>
    <w:rsid w:val="00B90618"/>
    <w:pPr>
      <w:tabs>
        <w:tab w:val="right" w:pos="9356"/>
      </w:tabs>
    </w:pPr>
    <w:rPr>
      <w:rFonts w:ascii="Arial" w:eastAsia="Times New Roman" w:hAnsi="Arial" w:cs="Arial"/>
      <w:b/>
      <w:spacing w:val="-3"/>
      <w:sz w:val="24"/>
      <w:szCs w:val="24"/>
      <w:lang w:eastAsia="fr-FR"/>
    </w:rPr>
  </w:style>
  <w:style w:type="paragraph" w:styleId="En-tte">
    <w:name w:val="header"/>
    <w:basedOn w:val="Normal"/>
    <w:link w:val="En-tteCar"/>
    <w:uiPriority w:val="99"/>
    <w:unhideWhenUsed/>
    <w:rsid w:val="003C4F18"/>
    <w:pPr>
      <w:tabs>
        <w:tab w:val="center" w:pos="4320"/>
        <w:tab w:val="right" w:pos="8640"/>
      </w:tabs>
    </w:pPr>
  </w:style>
  <w:style w:type="character" w:customStyle="1" w:styleId="En-tteCar">
    <w:name w:val="En-tête Car"/>
    <w:basedOn w:val="Policepardfaut"/>
    <w:link w:val="En-tte"/>
    <w:uiPriority w:val="99"/>
    <w:rsid w:val="003C4F18"/>
  </w:style>
  <w:style w:type="paragraph" w:styleId="Pieddepage">
    <w:name w:val="footer"/>
    <w:basedOn w:val="Normal"/>
    <w:link w:val="PieddepageCar"/>
    <w:uiPriority w:val="99"/>
    <w:unhideWhenUsed/>
    <w:rsid w:val="003C4F18"/>
    <w:pPr>
      <w:tabs>
        <w:tab w:val="center" w:pos="4320"/>
        <w:tab w:val="right" w:pos="8640"/>
      </w:tabs>
    </w:pPr>
  </w:style>
  <w:style w:type="character" w:customStyle="1" w:styleId="PieddepageCar">
    <w:name w:val="Pied de page Car"/>
    <w:basedOn w:val="Policepardfaut"/>
    <w:link w:val="Pieddepage"/>
    <w:uiPriority w:val="99"/>
    <w:rsid w:val="003C4F18"/>
  </w:style>
  <w:style w:type="paragraph" w:styleId="Notedebasdepage">
    <w:name w:val="footnote text"/>
    <w:basedOn w:val="Normal"/>
    <w:link w:val="NotedebasdepageCar"/>
    <w:uiPriority w:val="99"/>
    <w:semiHidden/>
    <w:unhideWhenUsed/>
    <w:rsid w:val="00846646"/>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uiPriority w:val="99"/>
    <w:semiHidden/>
    <w:rsid w:val="00846646"/>
    <w:rPr>
      <w:rFonts w:ascii="Times New Roman" w:eastAsia="Times New Roman" w:hAnsi="Times New Roman" w:cs="Times New Roman"/>
      <w:sz w:val="20"/>
      <w:szCs w:val="20"/>
      <w:lang w:eastAsia="fr-CA"/>
    </w:rPr>
  </w:style>
  <w:style w:type="character" w:styleId="Appelnotedebasdep">
    <w:name w:val="footnote reference"/>
    <w:uiPriority w:val="99"/>
    <w:semiHidden/>
    <w:unhideWhenUsed/>
    <w:rsid w:val="00846646"/>
    <w:rPr>
      <w:vertAlign w:val="superscript"/>
    </w:rPr>
  </w:style>
  <w:style w:type="character" w:styleId="Lienhypertexte">
    <w:name w:val="Hyperlink"/>
    <w:uiPriority w:val="99"/>
    <w:unhideWhenUsed/>
    <w:rsid w:val="00846646"/>
    <w:rPr>
      <w:color w:val="0563C1"/>
      <w:u w:val="single"/>
    </w:rPr>
  </w:style>
  <w:style w:type="paragraph" w:styleId="Rvision">
    <w:name w:val="Revision"/>
    <w:hidden/>
    <w:uiPriority w:val="99"/>
    <w:semiHidden/>
    <w:rsid w:val="00445B8E"/>
    <w:pPr>
      <w:spacing w:after="0"/>
    </w:pPr>
  </w:style>
  <w:style w:type="character" w:styleId="Mentionnonrsolue">
    <w:name w:val="Unresolved Mention"/>
    <w:basedOn w:val="Policepardfaut"/>
    <w:uiPriority w:val="99"/>
    <w:semiHidden/>
    <w:unhideWhenUsed/>
    <w:rsid w:val="00445B8E"/>
    <w:rPr>
      <w:color w:val="605E5C"/>
      <w:shd w:val="clear" w:color="auto" w:fill="E1DFDD"/>
    </w:rPr>
  </w:style>
  <w:style w:type="character" w:styleId="Lienhypertextesuivivisit">
    <w:name w:val="FollowedHyperlink"/>
    <w:basedOn w:val="Policepardfaut"/>
    <w:uiPriority w:val="99"/>
    <w:semiHidden/>
    <w:unhideWhenUsed/>
    <w:rsid w:val="00EA5371"/>
    <w:rPr>
      <w:color w:val="800080" w:themeColor="followedHyperlink"/>
      <w:u w:val="single"/>
    </w:rPr>
  </w:style>
  <w:style w:type="character" w:styleId="Marquedecommentaire">
    <w:name w:val="annotation reference"/>
    <w:basedOn w:val="Policepardfaut"/>
    <w:uiPriority w:val="99"/>
    <w:semiHidden/>
    <w:unhideWhenUsed/>
    <w:rsid w:val="00362905"/>
    <w:rPr>
      <w:sz w:val="16"/>
      <w:szCs w:val="16"/>
    </w:rPr>
  </w:style>
  <w:style w:type="paragraph" w:styleId="Commentaire">
    <w:name w:val="annotation text"/>
    <w:basedOn w:val="Normal"/>
    <w:link w:val="CommentaireCar"/>
    <w:uiPriority w:val="99"/>
    <w:semiHidden/>
    <w:unhideWhenUsed/>
    <w:rsid w:val="00362905"/>
    <w:rPr>
      <w:sz w:val="20"/>
      <w:szCs w:val="20"/>
    </w:rPr>
  </w:style>
  <w:style w:type="character" w:customStyle="1" w:styleId="CommentaireCar">
    <w:name w:val="Commentaire Car"/>
    <w:basedOn w:val="Policepardfaut"/>
    <w:link w:val="Commentaire"/>
    <w:uiPriority w:val="99"/>
    <w:semiHidden/>
    <w:rsid w:val="00362905"/>
    <w:rPr>
      <w:sz w:val="20"/>
      <w:szCs w:val="20"/>
    </w:rPr>
  </w:style>
  <w:style w:type="paragraph" w:styleId="Objetducommentaire">
    <w:name w:val="annotation subject"/>
    <w:basedOn w:val="Commentaire"/>
    <w:next w:val="Commentaire"/>
    <w:link w:val="ObjetducommentaireCar"/>
    <w:uiPriority w:val="99"/>
    <w:semiHidden/>
    <w:unhideWhenUsed/>
    <w:rsid w:val="00362905"/>
    <w:rPr>
      <w:b/>
      <w:bCs/>
    </w:rPr>
  </w:style>
  <w:style w:type="character" w:customStyle="1" w:styleId="ObjetducommentaireCar">
    <w:name w:val="Objet du commentaire Car"/>
    <w:basedOn w:val="CommentaireCar"/>
    <w:link w:val="Objetducommentaire"/>
    <w:uiPriority w:val="99"/>
    <w:semiHidden/>
    <w:rsid w:val="003629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9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vironnement.gouv.qc.ca/changements/carbone/participants-inscrits-au-SPEDE.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nvironnement.gouv.qc.ca/changements/carbone/participants-inscrits-au-SPEDE.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5A5202EAB704B85FACBB1FE25660A" ma:contentTypeVersion="19" ma:contentTypeDescription="Crée un document." ma:contentTypeScope="" ma:versionID="94f8c9e5396748cff88097c5e47a029b">
  <xsd:schema xmlns:xsd="http://www.w3.org/2001/XMLSchema" xmlns:xs="http://www.w3.org/2001/XMLSchema" xmlns:p="http://schemas.microsoft.com/office/2006/metadata/properties" xmlns:ns2="3730c36a-c603-4176-93aa-d51ef3929125" xmlns:ns3="43276c43-f720-4a88-a454-98e6c4a9707c" targetNamespace="http://schemas.microsoft.com/office/2006/metadata/properties" ma:root="true" ma:fieldsID="e444f6a4ef611333e278043f4f8b93ef" ns2:_="" ns3:_="">
    <xsd:import namespace="3730c36a-c603-4176-93aa-d51ef3929125"/>
    <xsd:import namespace="43276c43-f720-4a88-a454-98e6c4a970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0c36a-c603-4176-93aa-d51ef3929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2"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276c43-f720-4a88-a454-98e6c4a9707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20e5c12f-8b9e-4f97-8495-d42a2b428630}" ma:internalName="TaxCatchAll" ma:showField="CatchAllData" ma:web="43276c43-f720-4a88-a454-98e6c4a97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730c36a-c603-4176-93aa-d51ef3929125" xsi:nil="true"/>
    <TaxCatchAll xmlns="43276c43-f720-4a88-a454-98e6c4a9707c" xsi:nil="true"/>
    <lcf76f155ced4ddcb4097134ff3c332f xmlns="3730c36a-c603-4176-93aa-d51ef392912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AF8D1-E163-4BA7-8D3D-EEC860937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30c36a-c603-4176-93aa-d51ef3929125"/>
    <ds:schemaRef ds:uri="43276c43-f720-4a88-a454-98e6c4a97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DC50B6-AE3F-4CCD-8F99-ECDCF143754E}">
  <ds:schemaRefs>
    <ds:schemaRef ds:uri="http://schemas.microsoft.com/sharepoint/v3/contenttype/forms"/>
  </ds:schemaRefs>
</ds:datastoreItem>
</file>

<file path=customXml/itemProps3.xml><?xml version="1.0" encoding="utf-8"?>
<ds:datastoreItem xmlns:ds="http://schemas.openxmlformats.org/officeDocument/2006/customXml" ds:itemID="{8A7773AE-1CA6-4460-9AF8-4FF3BA0FC68C}">
  <ds:schemaRef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43276c43-f720-4a88-a454-98e6c4a9707c"/>
    <ds:schemaRef ds:uri="3730c36a-c603-4176-93aa-d51ef3929125"/>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ABD1C32-43DB-4FEE-96C4-401C5F471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829</Words>
  <Characters>4564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Attestation - Distribution de carburants et de combustibles vendus aux grands émetteurs entre le 1er janvier et le 31 décembre de l’année de déclaration</vt:lpstr>
    </vt:vector>
  </TitlesOfParts>
  <Manager/>
  <Company>Gouvernement du Québec</Company>
  <LinksUpToDate>false</LinksUpToDate>
  <CharactersWithSpaces>5383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Attestation - Distribution de carburants et de combustibles vendus aux grands émetteurs entre le 1er janvier et le 31 décembre de l’année de déclaration</dc:title>
  <dc:subject/>
  <dc:creator>Ministère de l'Environnement, de la Lutte contre les changements climatiques, de la Faune et des Parcs;MELCCFP</dc:creator>
  <cp:keywords/>
  <dc:description/>
  <cp:lastModifiedBy>Rioux, Christine</cp:lastModifiedBy>
  <cp:revision>4</cp:revision>
  <dcterms:created xsi:type="dcterms:W3CDTF">2023-02-16T18:10:00Z</dcterms:created>
  <dcterms:modified xsi:type="dcterms:W3CDTF">2023-02-16T18:12:00Z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0x0101007055A5202EAB704B85FACBB1FE25660A</vt:lpwstr>
  </property>
  <property fmtid="{D5CDD505-2E9C-101B-9397-08002B2CF9AE}" pid="3" name="MediaServiceImageTags">
    <vt:lpwstr/>
  </property>
</Properties>
</file>